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98CE1">
      <w:pPr>
        <w:jc w:val="center"/>
        <w:outlineLvl w:val="1"/>
        <w:rPr>
          <w:rFonts w:hint="eastAsia" w:ascii="Calibri" w:hAnsi="Calibri" w:eastAsia="宋体" w:cs="Times New Roman"/>
          <w:lang w:val="en-US" w:eastAsia="zh-Hans"/>
        </w:rPr>
      </w:pPr>
      <w:r>
        <w:rPr>
          <w:rFonts w:hint="eastAsia" w:ascii="仿宋_GB2312" w:hAnsi="仿宋_GB2312" w:eastAsia="仿宋_GB2312" w:cs="仿宋_GB2312"/>
          <w:b/>
          <w:sz w:val="36"/>
          <w:lang w:val="en-US" w:eastAsia="zh-Hans"/>
        </w:rPr>
        <w:t>技术、服务及其他要求</w:t>
      </w:r>
    </w:p>
    <w:p w14:paraId="5FDA1528">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（注：本章的技术、服务及其他要求中，带“★”的要求为实质性要求。采购人、代理机构应当根据项目实际要求合理设定，并在第五章符合性审查中明确响应要求。）</w:t>
      </w:r>
    </w:p>
    <w:p w14:paraId="2CF336E8">
      <w:pPr>
        <w:jc w:val="left"/>
        <w:outlineLvl w:val="2"/>
        <w:rPr>
          <w:rFonts w:hint="eastAsia" w:ascii="Calibri" w:hAnsi="Calibri" w:eastAsia="宋体" w:cs="Times New Roman"/>
          <w:lang w:val="en-US" w:eastAsia="zh-Hans"/>
        </w:rPr>
      </w:pPr>
      <w:r>
        <w:rPr>
          <w:rFonts w:hint="eastAsia" w:ascii="仿宋_GB2312" w:hAnsi="仿宋_GB2312" w:eastAsia="仿宋_GB2312" w:cs="仿宋_GB2312"/>
          <w:b/>
          <w:sz w:val="28"/>
          <w:lang w:val="en-US" w:eastAsia="zh-Hans"/>
        </w:rPr>
        <w:t>3.1.采购内容</w:t>
      </w:r>
    </w:p>
    <w:p w14:paraId="6F31E9B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p w14:paraId="3546640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采购包预算金额（元）: 1,500,000.00</w:t>
      </w:r>
    </w:p>
    <w:p w14:paraId="004B403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采购包最高限价（元）: 1,500,000.00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9"/>
        <w:gridCol w:w="1116"/>
        <w:gridCol w:w="745"/>
        <w:gridCol w:w="820"/>
        <w:gridCol w:w="1216"/>
        <w:gridCol w:w="745"/>
        <w:gridCol w:w="745"/>
        <w:gridCol w:w="745"/>
        <w:gridCol w:w="745"/>
        <w:gridCol w:w="598"/>
        <w:gridCol w:w="598"/>
      </w:tblGrid>
      <w:tr w14:paraId="00BBE2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705407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821" w:type="dxa"/>
          </w:tcPr>
          <w:p w14:paraId="04558BD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采购品目名称</w:t>
            </w:r>
          </w:p>
        </w:tc>
        <w:tc>
          <w:tcPr>
            <w:tcW w:w="821" w:type="dxa"/>
          </w:tcPr>
          <w:p w14:paraId="3C027C5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w:t>
            </w:r>
          </w:p>
        </w:tc>
        <w:tc>
          <w:tcPr>
            <w:tcW w:w="821" w:type="dxa"/>
          </w:tcPr>
          <w:p w14:paraId="3C625F21">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数量</w:t>
            </w:r>
            <w:r>
              <w:rPr>
                <w:rFonts w:hint="eastAsia" w:ascii="Calibri" w:hAnsi="Calibri" w:eastAsia="宋体" w:cs="Times New Roman"/>
                <w:lang w:val="en-US" w:eastAsia="zh-Hans"/>
              </w:rPr>
              <w:br w:type="textWrapping"/>
            </w:r>
            <w:r>
              <w:rPr>
                <w:rFonts w:hint="eastAsia" w:ascii="仿宋_GB2312" w:hAnsi="仿宋_GB2312" w:eastAsia="仿宋_GB2312" w:cs="仿宋_GB2312"/>
                <w:lang w:val="en-US" w:eastAsia="zh-Hans"/>
              </w:rPr>
              <w:t>(计量单位)</w:t>
            </w:r>
          </w:p>
        </w:tc>
        <w:tc>
          <w:tcPr>
            <w:tcW w:w="821" w:type="dxa"/>
          </w:tcPr>
          <w:p w14:paraId="16A1594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标的金额 （元）</w:t>
            </w:r>
          </w:p>
        </w:tc>
        <w:tc>
          <w:tcPr>
            <w:tcW w:w="821" w:type="dxa"/>
          </w:tcPr>
          <w:p w14:paraId="3C34A48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所属行业</w:t>
            </w:r>
          </w:p>
        </w:tc>
        <w:tc>
          <w:tcPr>
            <w:tcW w:w="821" w:type="dxa"/>
          </w:tcPr>
          <w:p w14:paraId="55EAD63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是否涉及核心产品</w:t>
            </w:r>
          </w:p>
        </w:tc>
        <w:tc>
          <w:tcPr>
            <w:tcW w:w="821" w:type="dxa"/>
          </w:tcPr>
          <w:p w14:paraId="2A66D20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是否涉及采购进口产品</w:t>
            </w:r>
          </w:p>
        </w:tc>
        <w:tc>
          <w:tcPr>
            <w:tcW w:w="821" w:type="dxa"/>
          </w:tcPr>
          <w:p w14:paraId="2A8F6609">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是否涉及强制采购节能产品</w:t>
            </w:r>
          </w:p>
        </w:tc>
        <w:tc>
          <w:tcPr>
            <w:tcW w:w="639" w:type="dxa"/>
          </w:tcPr>
          <w:p w14:paraId="1E3FCFB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是否涉及优先采购节能产品</w:t>
            </w:r>
          </w:p>
        </w:tc>
        <w:tc>
          <w:tcPr>
            <w:tcW w:w="639" w:type="dxa"/>
          </w:tcPr>
          <w:p w14:paraId="385FCB4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是否涉及优先采购环境标志产品</w:t>
            </w:r>
          </w:p>
        </w:tc>
      </w:tr>
      <w:tr w14:paraId="2B4156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861171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821" w:type="dxa"/>
          </w:tcPr>
          <w:p w14:paraId="3EDC7B0F">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821" w:type="dxa"/>
          </w:tcPr>
          <w:p w14:paraId="7B36D91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高效液相色谱仪</w:t>
            </w:r>
          </w:p>
        </w:tc>
        <w:tc>
          <w:tcPr>
            <w:tcW w:w="821" w:type="dxa"/>
          </w:tcPr>
          <w:p w14:paraId="7CA6780F">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821" w:type="dxa"/>
          </w:tcPr>
          <w:p w14:paraId="6F38F17B">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682,000.00</w:t>
            </w:r>
          </w:p>
        </w:tc>
        <w:tc>
          <w:tcPr>
            <w:tcW w:w="821" w:type="dxa"/>
          </w:tcPr>
          <w:p w14:paraId="3AC5C3F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0D47E8D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w:t>
            </w:r>
          </w:p>
        </w:tc>
        <w:tc>
          <w:tcPr>
            <w:tcW w:w="821" w:type="dxa"/>
          </w:tcPr>
          <w:p w14:paraId="7D3F7AC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4B8F71C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282771D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1B3A5A0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r w14:paraId="17AF7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02EE50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w:t>
            </w:r>
          </w:p>
        </w:tc>
        <w:tc>
          <w:tcPr>
            <w:tcW w:w="821" w:type="dxa"/>
          </w:tcPr>
          <w:p w14:paraId="73211C6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821" w:type="dxa"/>
          </w:tcPr>
          <w:p w14:paraId="130C912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冷阱模块</w:t>
            </w:r>
          </w:p>
        </w:tc>
        <w:tc>
          <w:tcPr>
            <w:tcW w:w="821" w:type="dxa"/>
          </w:tcPr>
          <w:p w14:paraId="082D8293">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821" w:type="dxa"/>
          </w:tcPr>
          <w:p w14:paraId="27E07128">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61,000.00</w:t>
            </w:r>
          </w:p>
        </w:tc>
        <w:tc>
          <w:tcPr>
            <w:tcW w:w="821" w:type="dxa"/>
          </w:tcPr>
          <w:p w14:paraId="3A5F4F3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40089EE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6DFA493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6E596A4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43E5DCC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4DD7370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r w14:paraId="5FDFF5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26D889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3</w:t>
            </w:r>
          </w:p>
        </w:tc>
        <w:tc>
          <w:tcPr>
            <w:tcW w:w="821" w:type="dxa"/>
          </w:tcPr>
          <w:p w14:paraId="6D60EDC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821" w:type="dxa"/>
          </w:tcPr>
          <w:p w14:paraId="773E7DE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电热恒温水槽</w:t>
            </w:r>
          </w:p>
        </w:tc>
        <w:tc>
          <w:tcPr>
            <w:tcW w:w="821" w:type="dxa"/>
          </w:tcPr>
          <w:p w14:paraId="14FDBB01">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821" w:type="dxa"/>
          </w:tcPr>
          <w:p w14:paraId="38E03CAF">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1,900.00</w:t>
            </w:r>
          </w:p>
        </w:tc>
        <w:tc>
          <w:tcPr>
            <w:tcW w:w="821" w:type="dxa"/>
          </w:tcPr>
          <w:p w14:paraId="7D296DE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27EFE56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40F6480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3135CFF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3B417A8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6C9B407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r w14:paraId="66A84A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CA062A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4</w:t>
            </w:r>
          </w:p>
        </w:tc>
        <w:tc>
          <w:tcPr>
            <w:tcW w:w="821" w:type="dxa"/>
          </w:tcPr>
          <w:p w14:paraId="238AFD7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821" w:type="dxa"/>
          </w:tcPr>
          <w:p w14:paraId="63E098A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8道移液器</w:t>
            </w:r>
          </w:p>
        </w:tc>
        <w:tc>
          <w:tcPr>
            <w:tcW w:w="821" w:type="dxa"/>
          </w:tcPr>
          <w:p w14:paraId="07440689">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2.00（套）</w:t>
            </w:r>
          </w:p>
        </w:tc>
        <w:tc>
          <w:tcPr>
            <w:tcW w:w="821" w:type="dxa"/>
          </w:tcPr>
          <w:p w14:paraId="167C257A">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33,000.00</w:t>
            </w:r>
          </w:p>
        </w:tc>
        <w:tc>
          <w:tcPr>
            <w:tcW w:w="821" w:type="dxa"/>
          </w:tcPr>
          <w:p w14:paraId="262675A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0CD95A7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3FA9959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5F44A7E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291686E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30815A2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r w14:paraId="66C718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407ABC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5</w:t>
            </w:r>
          </w:p>
        </w:tc>
        <w:tc>
          <w:tcPr>
            <w:tcW w:w="821" w:type="dxa"/>
          </w:tcPr>
          <w:p w14:paraId="061D79A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821" w:type="dxa"/>
          </w:tcPr>
          <w:p w14:paraId="27F1AC2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单道电动多次分液器</w:t>
            </w:r>
          </w:p>
        </w:tc>
        <w:tc>
          <w:tcPr>
            <w:tcW w:w="821" w:type="dxa"/>
          </w:tcPr>
          <w:p w14:paraId="730650D5">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2.00（套）</w:t>
            </w:r>
          </w:p>
        </w:tc>
        <w:tc>
          <w:tcPr>
            <w:tcW w:w="821" w:type="dxa"/>
          </w:tcPr>
          <w:p w14:paraId="298E6BC6">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42,000.00</w:t>
            </w:r>
          </w:p>
        </w:tc>
        <w:tc>
          <w:tcPr>
            <w:tcW w:w="821" w:type="dxa"/>
          </w:tcPr>
          <w:p w14:paraId="0AD1871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4B8B0F9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2B91688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73DDEE0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17320CA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33C9D5E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r w14:paraId="015B56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3BC79A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6</w:t>
            </w:r>
          </w:p>
        </w:tc>
        <w:tc>
          <w:tcPr>
            <w:tcW w:w="821" w:type="dxa"/>
          </w:tcPr>
          <w:p w14:paraId="27186D0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821" w:type="dxa"/>
          </w:tcPr>
          <w:p w14:paraId="6179AE2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二氧化碳培养箱</w:t>
            </w:r>
          </w:p>
        </w:tc>
        <w:tc>
          <w:tcPr>
            <w:tcW w:w="821" w:type="dxa"/>
          </w:tcPr>
          <w:p w14:paraId="56DAE208">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821" w:type="dxa"/>
          </w:tcPr>
          <w:p w14:paraId="009B083C">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32,000.00</w:t>
            </w:r>
          </w:p>
        </w:tc>
        <w:tc>
          <w:tcPr>
            <w:tcW w:w="821" w:type="dxa"/>
          </w:tcPr>
          <w:p w14:paraId="0657D11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4332C6E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603891A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1426B53E">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6979BB8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6F3B028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r w14:paraId="6024A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6D87A7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7</w:t>
            </w:r>
          </w:p>
        </w:tc>
        <w:tc>
          <w:tcPr>
            <w:tcW w:w="821" w:type="dxa"/>
          </w:tcPr>
          <w:p w14:paraId="2B82AAF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821" w:type="dxa"/>
          </w:tcPr>
          <w:p w14:paraId="7867E0A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霉菌培养箱</w:t>
            </w:r>
          </w:p>
        </w:tc>
        <w:tc>
          <w:tcPr>
            <w:tcW w:w="821" w:type="dxa"/>
          </w:tcPr>
          <w:p w14:paraId="31AA2991">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821" w:type="dxa"/>
          </w:tcPr>
          <w:p w14:paraId="27575F86">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9,100.00</w:t>
            </w:r>
          </w:p>
        </w:tc>
        <w:tc>
          <w:tcPr>
            <w:tcW w:w="821" w:type="dxa"/>
          </w:tcPr>
          <w:p w14:paraId="5AB6CA6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13C08C7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3FA00E0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2A85366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0D499F2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1BB3846E">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r w14:paraId="2E8373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1172AD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8</w:t>
            </w:r>
          </w:p>
        </w:tc>
        <w:tc>
          <w:tcPr>
            <w:tcW w:w="821" w:type="dxa"/>
          </w:tcPr>
          <w:p w14:paraId="20B1F07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821" w:type="dxa"/>
          </w:tcPr>
          <w:p w14:paraId="6FA57E9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显微镜</w:t>
            </w:r>
          </w:p>
        </w:tc>
        <w:tc>
          <w:tcPr>
            <w:tcW w:w="821" w:type="dxa"/>
          </w:tcPr>
          <w:p w14:paraId="1D6C086F">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821" w:type="dxa"/>
          </w:tcPr>
          <w:p w14:paraId="1FA53C55">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66,500.00</w:t>
            </w:r>
          </w:p>
        </w:tc>
        <w:tc>
          <w:tcPr>
            <w:tcW w:w="821" w:type="dxa"/>
          </w:tcPr>
          <w:p w14:paraId="3C9C81B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5E5FF20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41721EF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05103B1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196EB5E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4B002FF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r w14:paraId="76B4C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25D6E6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9</w:t>
            </w:r>
          </w:p>
        </w:tc>
        <w:tc>
          <w:tcPr>
            <w:tcW w:w="821" w:type="dxa"/>
          </w:tcPr>
          <w:p w14:paraId="06C664D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821" w:type="dxa"/>
          </w:tcPr>
          <w:p w14:paraId="058CEBE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制冰机</w:t>
            </w:r>
          </w:p>
        </w:tc>
        <w:tc>
          <w:tcPr>
            <w:tcW w:w="821" w:type="dxa"/>
          </w:tcPr>
          <w:p w14:paraId="22931F5C">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821" w:type="dxa"/>
          </w:tcPr>
          <w:p w14:paraId="05ED7C0C">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3,000.00</w:t>
            </w:r>
          </w:p>
        </w:tc>
        <w:tc>
          <w:tcPr>
            <w:tcW w:w="821" w:type="dxa"/>
          </w:tcPr>
          <w:p w14:paraId="1499C6B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0AE85A9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3887CDBF">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3B27807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7279D88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4A594E9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r w14:paraId="20883D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5999F9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w:t>
            </w:r>
          </w:p>
        </w:tc>
        <w:tc>
          <w:tcPr>
            <w:tcW w:w="821" w:type="dxa"/>
          </w:tcPr>
          <w:p w14:paraId="21AEED0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821" w:type="dxa"/>
          </w:tcPr>
          <w:p w14:paraId="01FDD1A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负40度冰箱</w:t>
            </w:r>
          </w:p>
        </w:tc>
        <w:tc>
          <w:tcPr>
            <w:tcW w:w="821" w:type="dxa"/>
          </w:tcPr>
          <w:p w14:paraId="4022CCC4">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821" w:type="dxa"/>
          </w:tcPr>
          <w:p w14:paraId="41186380">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29,000.00</w:t>
            </w:r>
          </w:p>
        </w:tc>
        <w:tc>
          <w:tcPr>
            <w:tcW w:w="821" w:type="dxa"/>
          </w:tcPr>
          <w:p w14:paraId="3F3DC36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782735F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33C8721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33A638C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00CFBAB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3ECF178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r w14:paraId="47B94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729588E">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11</w:t>
            </w:r>
          </w:p>
        </w:tc>
        <w:tc>
          <w:tcPr>
            <w:tcW w:w="821" w:type="dxa"/>
          </w:tcPr>
          <w:p w14:paraId="02A404E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821" w:type="dxa"/>
          </w:tcPr>
          <w:p w14:paraId="7B25B2A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医用冷藏冰箱</w:t>
            </w:r>
          </w:p>
        </w:tc>
        <w:tc>
          <w:tcPr>
            <w:tcW w:w="821" w:type="dxa"/>
          </w:tcPr>
          <w:p w14:paraId="6716499F">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821" w:type="dxa"/>
          </w:tcPr>
          <w:p w14:paraId="1D6BFA51">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16,000.00</w:t>
            </w:r>
          </w:p>
        </w:tc>
        <w:tc>
          <w:tcPr>
            <w:tcW w:w="821" w:type="dxa"/>
          </w:tcPr>
          <w:p w14:paraId="7F90D0E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586E09E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7ECF0FA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240F524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55FBAD4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6A773D3E">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r w14:paraId="5CDFAB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F72775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12</w:t>
            </w:r>
          </w:p>
        </w:tc>
        <w:tc>
          <w:tcPr>
            <w:tcW w:w="821" w:type="dxa"/>
          </w:tcPr>
          <w:p w14:paraId="4F3F677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821" w:type="dxa"/>
          </w:tcPr>
          <w:p w14:paraId="7F914BD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紫外可见分光光度计</w:t>
            </w:r>
          </w:p>
        </w:tc>
        <w:tc>
          <w:tcPr>
            <w:tcW w:w="821" w:type="dxa"/>
          </w:tcPr>
          <w:p w14:paraId="0042C6A7">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821" w:type="dxa"/>
          </w:tcPr>
          <w:p w14:paraId="48FAF960">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24,500.00</w:t>
            </w:r>
          </w:p>
        </w:tc>
        <w:tc>
          <w:tcPr>
            <w:tcW w:w="821" w:type="dxa"/>
          </w:tcPr>
          <w:p w14:paraId="06F891E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04E8FB8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05B1DDA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37A5E6C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31E735B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4817854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r w14:paraId="6F161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00A74C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13</w:t>
            </w:r>
          </w:p>
        </w:tc>
        <w:tc>
          <w:tcPr>
            <w:tcW w:w="821" w:type="dxa"/>
          </w:tcPr>
          <w:p w14:paraId="518177D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821" w:type="dxa"/>
          </w:tcPr>
          <w:p w14:paraId="00320FB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流式细胞仪</w:t>
            </w:r>
          </w:p>
        </w:tc>
        <w:tc>
          <w:tcPr>
            <w:tcW w:w="821" w:type="dxa"/>
          </w:tcPr>
          <w:p w14:paraId="422D8526">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821" w:type="dxa"/>
          </w:tcPr>
          <w:p w14:paraId="1B8E9BB2">
            <w:pPr>
              <w:jc w:val="righ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500,000.00</w:t>
            </w:r>
          </w:p>
        </w:tc>
        <w:tc>
          <w:tcPr>
            <w:tcW w:w="821" w:type="dxa"/>
          </w:tcPr>
          <w:p w14:paraId="6B78AB3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工业</w:t>
            </w:r>
          </w:p>
        </w:tc>
        <w:tc>
          <w:tcPr>
            <w:tcW w:w="821" w:type="dxa"/>
          </w:tcPr>
          <w:p w14:paraId="55D78CC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是</w:t>
            </w:r>
          </w:p>
        </w:tc>
        <w:tc>
          <w:tcPr>
            <w:tcW w:w="821" w:type="dxa"/>
          </w:tcPr>
          <w:p w14:paraId="32C8CE1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821" w:type="dxa"/>
          </w:tcPr>
          <w:p w14:paraId="29BE150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6A3790A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c>
          <w:tcPr>
            <w:tcW w:w="639" w:type="dxa"/>
          </w:tcPr>
          <w:p w14:paraId="75D1EC4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否</w:t>
            </w:r>
          </w:p>
        </w:tc>
      </w:tr>
    </w:tbl>
    <w:p w14:paraId="15197F4A">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报价要求</w:t>
      </w:r>
    </w:p>
    <w:p w14:paraId="6023F41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4BEE0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E2B6F4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1707" w:type="dxa"/>
          </w:tcPr>
          <w:p w14:paraId="1A9C151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报价内容</w:t>
            </w:r>
          </w:p>
        </w:tc>
        <w:tc>
          <w:tcPr>
            <w:tcW w:w="1138" w:type="dxa"/>
          </w:tcPr>
          <w:p w14:paraId="52A996A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数量（计量单位）</w:t>
            </w:r>
          </w:p>
        </w:tc>
        <w:tc>
          <w:tcPr>
            <w:tcW w:w="1365" w:type="dxa"/>
          </w:tcPr>
          <w:p w14:paraId="6FBBC4E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最高限价</w:t>
            </w:r>
          </w:p>
        </w:tc>
        <w:tc>
          <w:tcPr>
            <w:tcW w:w="1138" w:type="dxa"/>
          </w:tcPr>
          <w:p w14:paraId="180D1BF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价款形式</w:t>
            </w:r>
          </w:p>
        </w:tc>
        <w:tc>
          <w:tcPr>
            <w:tcW w:w="1934" w:type="dxa"/>
          </w:tcPr>
          <w:p w14:paraId="701186D9">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报价说明</w:t>
            </w:r>
          </w:p>
        </w:tc>
      </w:tr>
      <w:tr w14:paraId="739912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EE9650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1707" w:type="dxa"/>
          </w:tcPr>
          <w:p w14:paraId="324D85C9">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高效液相色谱仪</w:t>
            </w:r>
          </w:p>
        </w:tc>
        <w:tc>
          <w:tcPr>
            <w:tcW w:w="1138" w:type="dxa"/>
          </w:tcPr>
          <w:p w14:paraId="7677CE5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1365" w:type="dxa"/>
          </w:tcPr>
          <w:p w14:paraId="1D79885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682,000.00</w:t>
            </w:r>
          </w:p>
        </w:tc>
        <w:tc>
          <w:tcPr>
            <w:tcW w:w="1138" w:type="dxa"/>
          </w:tcPr>
          <w:p w14:paraId="2A43A87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3247202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r w14:paraId="1A3A8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171693A3">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w:t>
            </w:r>
          </w:p>
        </w:tc>
        <w:tc>
          <w:tcPr>
            <w:tcW w:w="1707" w:type="dxa"/>
          </w:tcPr>
          <w:p w14:paraId="2F1B31B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冷阱模块</w:t>
            </w:r>
          </w:p>
        </w:tc>
        <w:tc>
          <w:tcPr>
            <w:tcW w:w="1138" w:type="dxa"/>
          </w:tcPr>
          <w:p w14:paraId="2E17571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1365" w:type="dxa"/>
          </w:tcPr>
          <w:p w14:paraId="2C49EF2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61,000.00</w:t>
            </w:r>
          </w:p>
        </w:tc>
        <w:tc>
          <w:tcPr>
            <w:tcW w:w="1138" w:type="dxa"/>
          </w:tcPr>
          <w:p w14:paraId="06C88699">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7B96053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r w14:paraId="569E64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C305C21">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3</w:t>
            </w:r>
          </w:p>
        </w:tc>
        <w:tc>
          <w:tcPr>
            <w:tcW w:w="1707" w:type="dxa"/>
          </w:tcPr>
          <w:p w14:paraId="55528F2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电热恒温水槽</w:t>
            </w:r>
          </w:p>
        </w:tc>
        <w:tc>
          <w:tcPr>
            <w:tcW w:w="1138" w:type="dxa"/>
          </w:tcPr>
          <w:p w14:paraId="7D8285B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1365" w:type="dxa"/>
          </w:tcPr>
          <w:p w14:paraId="1A7AD3B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1,900.00</w:t>
            </w:r>
          </w:p>
        </w:tc>
        <w:tc>
          <w:tcPr>
            <w:tcW w:w="1138" w:type="dxa"/>
          </w:tcPr>
          <w:p w14:paraId="01883ED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35971B29">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r w14:paraId="24016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3992E64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4</w:t>
            </w:r>
          </w:p>
        </w:tc>
        <w:tc>
          <w:tcPr>
            <w:tcW w:w="1707" w:type="dxa"/>
          </w:tcPr>
          <w:p w14:paraId="128BA46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8道移液器</w:t>
            </w:r>
          </w:p>
        </w:tc>
        <w:tc>
          <w:tcPr>
            <w:tcW w:w="1138" w:type="dxa"/>
          </w:tcPr>
          <w:p w14:paraId="184EED8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2.00（套）</w:t>
            </w:r>
          </w:p>
        </w:tc>
        <w:tc>
          <w:tcPr>
            <w:tcW w:w="1365" w:type="dxa"/>
          </w:tcPr>
          <w:p w14:paraId="6A1B299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33,000.00</w:t>
            </w:r>
          </w:p>
        </w:tc>
        <w:tc>
          <w:tcPr>
            <w:tcW w:w="1138" w:type="dxa"/>
          </w:tcPr>
          <w:p w14:paraId="421AE2B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04F60E3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r w14:paraId="67EAB9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BF2711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5</w:t>
            </w:r>
          </w:p>
        </w:tc>
        <w:tc>
          <w:tcPr>
            <w:tcW w:w="1707" w:type="dxa"/>
          </w:tcPr>
          <w:p w14:paraId="0FEDF04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单道电动多次分液器</w:t>
            </w:r>
          </w:p>
        </w:tc>
        <w:tc>
          <w:tcPr>
            <w:tcW w:w="1138" w:type="dxa"/>
          </w:tcPr>
          <w:p w14:paraId="485A33BE">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2.00（套）</w:t>
            </w:r>
          </w:p>
        </w:tc>
        <w:tc>
          <w:tcPr>
            <w:tcW w:w="1365" w:type="dxa"/>
          </w:tcPr>
          <w:p w14:paraId="1A1D326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42,000.00</w:t>
            </w:r>
          </w:p>
        </w:tc>
        <w:tc>
          <w:tcPr>
            <w:tcW w:w="1138" w:type="dxa"/>
          </w:tcPr>
          <w:p w14:paraId="5606821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254188DF">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r w14:paraId="090182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007FC8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6</w:t>
            </w:r>
          </w:p>
        </w:tc>
        <w:tc>
          <w:tcPr>
            <w:tcW w:w="1707" w:type="dxa"/>
          </w:tcPr>
          <w:p w14:paraId="7E850B99">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二氧化碳培养箱</w:t>
            </w:r>
          </w:p>
        </w:tc>
        <w:tc>
          <w:tcPr>
            <w:tcW w:w="1138" w:type="dxa"/>
          </w:tcPr>
          <w:p w14:paraId="63D1A3B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1365" w:type="dxa"/>
          </w:tcPr>
          <w:p w14:paraId="0095B2B3">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32,000.00</w:t>
            </w:r>
          </w:p>
        </w:tc>
        <w:tc>
          <w:tcPr>
            <w:tcW w:w="1138" w:type="dxa"/>
          </w:tcPr>
          <w:p w14:paraId="7E1EAFE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6AC6AD3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r w14:paraId="29256B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61BDF4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7</w:t>
            </w:r>
          </w:p>
        </w:tc>
        <w:tc>
          <w:tcPr>
            <w:tcW w:w="1707" w:type="dxa"/>
          </w:tcPr>
          <w:p w14:paraId="0091454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霉菌培养箱</w:t>
            </w:r>
          </w:p>
        </w:tc>
        <w:tc>
          <w:tcPr>
            <w:tcW w:w="1138" w:type="dxa"/>
          </w:tcPr>
          <w:p w14:paraId="4BEE5C6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1365" w:type="dxa"/>
          </w:tcPr>
          <w:p w14:paraId="742F776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9,100.00</w:t>
            </w:r>
          </w:p>
        </w:tc>
        <w:tc>
          <w:tcPr>
            <w:tcW w:w="1138" w:type="dxa"/>
          </w:tcPr>
          <w:p w14:paraId="6B69AB5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5C16C27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r w14:paraId="13FCC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7369D1C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8</w:t>
            </w:r>
          </w:p>
        </w:tc>
        <w:tc>
          <w:tcPr>
            <w:tcW w:w="1707" w:type="dxa"/>
          </w:tcPr>
          <w:p w14:paraId="7E0E2F4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显微镜</w:t>
            </w:r>
          </w:p>
        </w:tc>
        <w:tc>
          <w:tcPr>
            <w:tcW w:w="1138" w:type="dxa"/>
          </w:tcPr>
          <w:p w14:paraId="7FD44BA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1365" w:type="dxa"/>
          </w:tcPr>
          <w:p w14:paraId="2956EF1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66,500.00</w:t>
            </w:r>
          </w:p>
        </w:tc>
        <w:tc>
          <w:tcPr>
            <w:tcW w:w="1138" w:type="dxa"/>
          </w:tcPr>
          <w:p w14:paraId="1B4F98B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406FAAFF">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r w14:paraId="02F7CB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ADFFD8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9</w:t>
            </w:r>
          </w:p>
        </w:tc>
        <w:tc>
          <w:tcPr>
            <w:tcW w:w="1707" w:type="dxa"/>
          </w:tcPr>
          <w:p w14:paraId="62E81BA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制冰机</w:t>
            </w:r>
          </w:p>
        </w:tc>
        <w:tc>
          <w:tcPr>
            <w:tcW w:w="1138" w:type="dxa"/>
          </w:tcPr>
          <w:p w14:paraId="2499F96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1365" w:type="dxa"/>
          </w:tcPr>
          <w:p w14:paraId="0F771EEE">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3,000.00</w:t>
            </w:r>
          </w:p>
        </w:tc>
        <w:tc>
          <w:tcPr>
            <w:tcW w:w="1138" w:type="dxa"/>
          </w:tcPr>
          <w:p w14:paraId="48F8EEF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1FB2A9F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r w14:paraId="071453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5CA65F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w:t>
            </w:r>
          </w:p>
        </w:tc>
        <w:tc>
          <w:tcPr>
            <w:tcW w:w="1707" w:type="dxa"/>
          </w:tcPr>
          <w:p w14:paraId="7D418769">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负40度冰箱</w:t>
            </w:r>
          </w:p>
        </w:tc>
        <w:tc>
          <w:tcPr>
            <w:tcW w:w="1138" w:type="dxa"/>
          </w:tcPr>
          <w:p w14:paraId="0996A613">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1365" w:type="dxa"/>
          </w:tcPr>
          <w:p w14:paraId="3CA6E6C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29,000.00</w:t>
            </w:r>
          </w:p>
        </w:tc>
        <w:tc>
          <w:tcPr>
            <w:tcW w:w="1138" w:type="dxa"/>
          </w:tcPr>
          <w:p w14:paraId="22F05D4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03E7B4EE">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r w14:paraId="724D39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92C3C9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11</w:t>
            </w:r>
          </w:p>
        </w:tc>
        <w:tc>
          <w:tcPr>
            <w:tcW w:w="1707" w:type="dxa"/>
          </w:tcPr>
          <w:p w14:paraId="2934081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医用冷藏冰箱</w:t>
            </w:r>
          </w:p>
        </w:tc>
        <w:tc>
          <w:tcPr>
            <w:tcW w:w="1138" w:type="dxa"/>
          </w:tcPr>
          <w:p w14:paraId="78B9C5DE">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1365" w:type="dxa"/>
          </w:tcPr>
          <w:p w14:paraId="3F10C4D1">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16,000.00</w:t>
            </w:r>
          </w:p>
        </w:tc>
        <w:tc>
          <w:tcPr>
            <w:tcW w:w="1138" w:type="dxa"/>
          </w:tcPr>
          <w:p w14:paraId="26412D2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2D7D898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r w14:paraId="34EB4D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79DEFC9">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12</w:t>
            </w:r>
          </w:p>
        </w:tc>
        <w:tc>
          <w:tcPr>
            <w:tcW w:w="1707" w:type="dxa"/>
          </w:tcPr>
          <w:p w14:paraId="5F0AFCB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紫外可见分光光度计</w:t>
            </w:r>
          </w:p>
        </w:tc>
        <w:tc>
          <w:tcPr>
            <w:tcW w:w="1138" w:type="dxa"/>
          </w:tcPr>
          <w:p w14:paraId="6CC9FEE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1365" w:type="dxa"/>
          </w:tcPr>
          <w:p w14:paraId="24A949B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24,500.00</w:t>
            </w:r>
          </w:p>
        </w:tc>
        <w:tc>
          <w:tcPr>
            <w:tcW w:w="1138" w:type="dxa"/>
          </w:tcPr>
          <w:p w14:paraId="3EAA6E0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34C4A70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r w14:paraId="11F85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65A8971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13</w:t>
            </w:r>
          </w:p>
        </w:tc>
        <w:tc>
          <w:tcPr>
            <w:tcW w:w="1707" w:type="dxa"/>
          </w:tcPr>
          <w:p w14:paraId="7AADE18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流式细胞仪</w:t>
            </w:r>
          </w:p>
        </w:tc>
        <w:tc>
          <w:tcPr>
            <w:tcW w:w="1138" w:type="dxa"/>
          </w:tcPr>
          <w:p w14:paraId="630F060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1.00（套）</w:t>
            </w:r>
          </w:p>
        </w:tc>
        <w:tc>
          <w:tcPr>
            <w:tcW w:w="1365" w:type="dxa"/>
          </w:tcPr>
          <w:p w14:paraId="76F2893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500,000.00</w:t>
            </w:r>
          </w:p>
        </w:tc>
        <w:tc>
          <w:tcPr>
            <w:tcW w:w="1138" w:type="dxa"/>
          </w:tcPr>
          <w:p w14:paraId="2E8CCDE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总价</w:t>
            </w:r>
          </w:p>
        </w:tc>
        <w:tc>
          <w:tcPr>
            <w:tcW w:w="1934" w:type="dxa"/>
          </w:tcPr>
          <w:p w14:paraId="1BEB9CE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tc>
      </w:tr>
    </w:tbl>
    <w:p w14:paraId="57FCF1EE">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★注：投标人响应产品应当明确品牌和规格型号并指向唯一产品，不能指向唯一产品的，应通过报价表唯一产品说明栏补充说明。</w:t>
      </w:r>
    </w:p>
    <w:p w14:paraId="4E31C531">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本项目涉及核心产品：</w:t>
      </w:r>
    </w:p>
    <w:p w14:paraId="6000D31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783CA9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178D2E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2492" w:type="dxa"/>
          </w:tcPr>
          <w:p w14:paraId="41A9587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采购品目名称</w:t>
            </w:r>
          </w:p>
        </w:tc>
        <w:tc>
          <w:tcPr>
            <w:tcW w:w="2492" w:type="dxa"/>
          </w:tcPr>
          <w:p w14:paraId="64AF9443">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w:t>
            </w:r>
          </w:p>
        </w:tc>
        <w:tc>
          <w:tcPr>
            <w:tcW w:w="2492" w:type="dxa"/>
          </w:tcPr>
          <w:p w14:paraId="0EC46AD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产品名称</w:t>
            </w:r>
          </w:p>
        </w:tc>
      </w:tr>
      <w:tr w14:paraId="3C6164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902A85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2492" w:type="dxa"/>
          </w:tcPr>
          <w:p w14:paraId="45E50B6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2492" w:type="dxa"/>
          </w:tcPr>
          <w:p w14:paraId="3DBD42E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高效液相色谱仪</w:t>
            </w:r>
          </w:p>
        </w:tc>
        <w:tc>
          <w:tcPr>
            <w:tcW w:w="2492" w:type="dxa"/>
          </w:tcPr>
          <w:p w14:paraId="2C6F484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高效液相色谱仪</w:t>
            </w:r>
          </w:p>
        </w:tc>
      </w:tr>
      <w:tr w14:paraId="26FB0E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691ABBF">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w:t>
            </w:r>
          </w:p>
        </w:tc>
        <w:tc>
          <w:tcPr>
            <w:tcW w:w="2492" w:type="dxa"/>
          </w:tcPr>
          <w:p w14:paraId="54BBC53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A02100699 其他试验仪器及装置</w:t>
            </w:r>
          </w:p>
        </w:tc>
        <w:tc>
          <w:tcPr>
            <w:tcW w:w="2492" w:type="dxa"/>
          </w:tcPr>
          <w:p w14:paraId="2E78F7E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流式细胞仪</w:t>
            </w:r>
          </w:p>
        </w:tc>
        <w:tc>
          <w:tcPr>
            <w:tcW w:w="2492" w:type="dxa"/>
          </w:tcPr>
          <w:p w14:paraId="6259079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流式细胞仪</w:t>
            </w:r>
          </w:p>
        </w:tc>
      </w:tr>
    </w:tbl>
    <w:p w14:paraId="192EE099">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注：涉及核心产品的，具体评审规定见第五章。</w:t>
      </w:r>
    </w:p>
    <w:p w14:paraId="5B47BA7A">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本项目涉及采购进口产品：</w:t>
      </w:r>
    </w:p>
    <w:p w14:paraId="7B5E312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77C31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D2BCCF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2492" w:type="dxa"/>
          </w:tcPr>
          <w:p w14:paraId="234E048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采购品目名称</w:t>
            </w:r>
          </w:p>
        </w:tc>
        <w:tc>
          <w:tcPr>
            <w:tcW w:w="2492" w:type="dxa"/>
          </w:tcPr>
          <w:p w14:paraId="1365371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w:t>
            </w:r>
          </w:p>
        </w:tc>
        <w:tc>
          <w:tcPr>
            <w:tcW w:w="2492" w:type="dxa"/>
          </w:tcPr>
          <w:p w14:paraId="710537F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产品名称</w:t>
            </w:r>
          </w:p>
        </w:tc>
      </w:tr>
      <w:tr w14:paraId="759751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2A4E290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不涉及</w:t>
            </w:r>
          </w:p>
        </w:tc>
      </w:tr>
    </w:tbl>
    <w:p w14:paraId="62F6A79A">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★注：不涉及采购进口产品时，投标人不得提供进口产品进行响应；涉及采购进口产品时，如国产产品满足采购需求，也可提供国产产品进行响应。</w:t>
      </w:r>
    </w:p>
    <w:p w14:paraId="6E6BDD0E">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本项目涉及强制采购节能产品：</w:t>
      </w:r>
    </w:p>
    <w:p w14:paraId="01864A2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073047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D9E126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2492" w:type="dxa"/>
          </w:tcPr>
          <w:p w14:paraId="5679B42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采购品目名称</w:t>
            </w:r>
          </w:p>
        </w:tc>
        <w:tc>
          <w:tcPr>
            <w:tcW w:w="2492" w:type="dxa"/>
          </w:tcPr>
          <w:p w14:paraId="73148D2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w:t>
            </w:r>
          </w:p>
        </w:tc>
        <w:tc>
          <w:tcPr>
            <w:tcW w:w="2492" w:type="dxa"/>
          </w:tcPr>
          <w:p w14:paraId="32817F8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产品名称</w:t>
            </w:r>
          </w:p>
        </w:tc>
      </w:tr>
      <w:tr w14:paraId="04D7BC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3541336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不涉及</w:t>
            </w:r>
          </w:p>
        </w:tc>
      </w:tr>
    </w:tbl>
    <w:p w14:paraId="2EB8CE47">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否则作无效投标处理。具体要求详见第五章符合性审查表。</w:t>
      </w:r>
    </w:p>
    <w:p w14:paraId="7DA20969">
      <w:pPr>
        <w:jc w:val="left"/>
        <w:rPr>
          <w:rFonts w:hint="eastAsia" w:ascii="Calibri" w:hAnsi="Calibri" w:eastAsia="宋体" w:cs="Times New Roman"/>
          <w:lang w:val="en-US" w:eastAsia="zh-Hans"/>
        </w:rPr>
      </w:pPr>
      <w:r>
        <w:rPr>
          <w:rFonts w:hint="eastAsia" w:ascii="仿宋_GB2312" w:hAnsi="仿宋_GB2312" w:eastAsia="仿宋_GB2312" w:cs="仿宋_GB2312"/>
          <w:b/>
          <w:lang w:val="en-US" w:eastAsia="zh-Hans"/>
        </w:rPr>
        <w:t>本项目涉及优先采购节能产品：</w:t>
      </w:r>
    </w:p>
    <w:p w14:paraId="1DD292F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33541B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7C4B54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2492" w:type="dxa"/>
          </w:tcPr>
          <w:p w14:paraId="2713554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采购品目名称</w:t>
            </w:r>
          </w:p>
        </w:tc>
        <w:tc>
          <w:tcPr>
            <w:tcW w:w="2492" w:type="dxa"/>
          </w:tcPr>
          <w:p w14:paraId="5B73ED8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w:t>
            </w:r>
          </w:p>
        </w:tc>
        <w:tc>
          <w:tcPr>
            <w:tcW w:w="2492" w:type="dxa"/>
          </w:tcPr>
          <w:p w14:paraId="6F9FC6D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产品名称</w:t>
            </w:r>
          </w:p>
        </w:tc>
      </w:tr>
      <w:tr w14:paraId="7ACEF0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1D29B66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不涉及</w:t>
            </w:r>
          </w:p>
        </w:tc>
      </w:tr>
    </w:tbl>
    <w:p w14:paraId="69114336">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响应产品属于《节能产品政府采购品目清单》中优先采购的产品，投标人提供由国家确定的认证机构出具的、处于有效期之内的节能产品认证证书的原件扫描件或“全国认证认可信息公共服务平台”（http://cx.cnca.cn）的认证信息截图，可以享受优先采购政策。具体要求详见第五章规定。</w:t>
      </w:r>
    </w:p>
    <w:p w14:paraId="28EF5433">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本项目涉及优先采购环境标志产品：</w:t>
      </w:r>
    </w:p>
    <w:p w14:paraId="18D4072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65F52A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86CFBC1">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2492" w:type="dxa"/>
          </w:tcPr>
          <w:p w14:paraId="332DFC2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采购品目名称</w:t>
            </w:r>
          </w:p>
        </w:tc>
        <w:tc>
          <w:tcPr>
            <w:tcW w:w="2492" w:type="dxa"/>
          </w:tcPr>
          <w:p w14:paraId="0BF9A60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w:t>
            </w:r>
          </w:p>
        </w:tc>
        <w:tc>
          <w:tcPr>
            <w:tcW w:w="2492" w:type="dxa"/>
          </w:tcPr>
          <w:p w14:paraId="4BB67E0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产品名称</w:t>
            </w:r>
          </w:p>
        </w:tc>
      </w:tr>
      <w:tr w14:paraId="45ECA8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134383B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不涉及</w:t>
            </w:r>
          </w:p>
        </w:tc>
      </w:tr>
    </w:tbl>
    <w:p w14:paraId="710D942A">
      <w:pPr>
        <w:ind w:firstLine="480"/>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注：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具体要求详见第五章规定。</w:t>
      </w:r>
    </w:p>
    <w:p w14:paraId="54993EC1">
      <w:pPr>
        <w:jc w:val="left"/>
        <w:outlineLvl w:val="2"/>
        <w:rPr>
          <w:rFonts w:hint="eastAsia" w:ascii="Calibri" w:hAnsi="Calibri" w:eastAsia="宋体" w:cs="Times New Roman"/>
          <w:lang w:val="en-US" w:eastAsia="zh-Hans"/>
        </w:rPr>
      </w:pPr>
      <w:r>
        <w:rPr>
          <w:rFonts w:hint="eastAsia" w:ascii="仿宋_GB2312" w:hAnsi="仿宋_GB2312" w:eastAsia="仿宋_GB2312" w:cs="仿宋_GB2312"/>
          <w:b/>
          <w:sz w:val="28"/>
          <w:lang w:val="en-US" w:eastAsia="zh-Hans"/>
        </w:rPr>
        <w:t>3.2.技术要求</w:t>
      </w:r>
    </w:p>
    <w:p w14:paraId="21FF8CD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p w14:paraId="10C1A85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标的名称：高效液相色谱仪</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08DD1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DC581A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367E165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4C9F925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1DB44FEE">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14B98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347D8C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124FFC69">
            <w:pPr>
              <w:rPr>
                <w:rFonts w:ascii="Calibri" w:hAnsi="Calibri" w:eastAsia="宋体" w:cs="Times New Roman"/>
              </w:rPr>
            </w:pPr>
          </w:p>
        </w:tc>
        <w:tc>
          <w:tcPr>
            <w:tcW w:w="1495" w:type="dxa"/>
          </w:tcPr>
          <w:p w14:paraId="4C93212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具体要求</w:t>
            </w:r>
          </w:p>
        </w:tc>
        <w:tc>
          <w:tcPr>
            <w:tcW w:w="5814" w:type="dxa"/>
          </w:tcPr>
          <w:p w14:paraId="3F46DB09">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1. 四元梯度泵：</w:t>
            </w:r>
          </w:p>
          <w:p w14:paraId="094ADE8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▲1.1 串联双柱塞往复泵，连续可变冲程范围: 20μL～100μL，设计可根据流速自动调节或手动调，齿轮传动设计，非皮带传动，并配置主动入口阀。</w:t>
            </w:r>
          </w:p>
          <w:p w14:paraId="534D72E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1.2 自动柱塞清洗装置，有效防止高盐浓度流动相对柱塞的磨损，实时维护泵的使用性能。</w:t>
            </w:r>
          </w:p>
          <w:p w14:paraId="2494490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1.3具备自主溶剂压缩因子设置，保证在不同流速及不同流动相组成流速稳定性。</w:t>
            </w:r>
          </w:p>
          <w:p w14:paraId="6BF0CEC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1.4 流量范围：0.001ml/min -10.0ml/min，递增率0.001ml/min。</w:t>
            </w:r>
          </w:p>
          <w:p w14:paraId="465F02C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1.5 流量精度：≤0.07%RSD</w:t>
            </w:r>
          </w:p>
          <w:p w14:paraId="75A6BFC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1.6 流速准确度：≤±1%</w:t>
            </w:r>
          </w:p>
          <w:p w14:paraId="1272A5C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▲1.7 压力范围：≥600bar</w:t>
            </w:r>
          </w:p>
          <w:p w14:paraId="31D965A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1.8 梯度组成精度：±0.20% SD</w:t>
            </w:r>
          </w:p>
          <w:p w14:paraId="6E64AACC">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1.9内置四通道在线脱气机，脱气机通道体积：≥1.5ml。</w:t>
            </w:r>
          </w:p>
          <w:p w14:paraId="69F16C5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1.10脱气机最大流速：每一通路10.0mL/min</w:t>
            </w:r>
          </w:p>
          <w:p w14:paraId="7CA79F81">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2. 柱温箱：</w:t>
            </w:r>
          </w:p>
          <w:p w14:paraId="6E6483A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 柱温范围：室温以上10℃ - 80℃。</w:t>
            </w:r>
          </w:p>
          <w:p w14:paraId="7DB5201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2.2 温度稳定性：±0.1℃</w:t>
            </w:r>
          </w:p>
          <w:p w14:paraId="3D92FF9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2.3 柱容量：可同时安装最多2根30cm长色谱柱。</w:t>
            </w:r>
          </w:p>
          <w:p w14:paraId="79712CB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2.4 具备漏液在线监测和防误开门功能。</w:t>
            </w:r>
          </w:p>
          <w:p w14:paraId="1645FD95">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3.自动进样器：</w:t>
            </w:r>
          </w:p>
          <w:p w14:paraId="0803DB3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3.1 进样范围：0.1-100μL，与泵的最大耐压一致≥600bar。</w:t>
            </w:r>
          </w:p>
          <w:p w14:paraId="1F11F39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3.2 进样精度：≤0.25% RSD。</w:t>
            </w:r>
          </w:p>
          <w:p w14:paraId="249E8F8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3.3 自动进样器进样位数：≥130位。</w:t>
            </w:r>
          </w:p>
          <w:p w14:paraId="38D088F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▲3.4 有自动柱前衍生功能，可用于氨基酸分析（提供厂家已有的文献或应用简报或公开发行的样本彩页证明）。</w:t>
            </w:r>
          </w:p>
          <w:p w14:paraId="7661B276">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4.二极管阵列检测器：</w:t>
            </w:r>
          </w:p>
          <w:p w14:paraId="22009ECC">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4.1 光源：氘灯和钨灯。</w:t>
            </w:r>
          </w:p>
          <w:p w14:paraId="17B9079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▲4.2 波长范围：190～950nm</w:t>
            </w:r>
          </w:p>
          <w:p w14:paraId="2E5C267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4.3 二极管个数：≥1024个</w:t>
            </w:r>
          </w:p>
          <w:p w14:paraId="52EAFC7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4.4 狭缝宽度：可编程可调，至少包含：1、2、4、8、16nm</w:t>
            </w:r>
          </w:p>
          <w:p w14:paraId="0AB7753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4.5 数据采集频率：最高可达120Hz。</w:t>
            </w:r>
          </w:p>
          <w:p w14:paraId="2A69E2D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4.6 波长聚束：可编程，1–400nm，增量≤1nm。</w:t>
            </w:r>
          </w:p>
          <w:p w14:paraId="05EC235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4.7 全自动电子温度控制，具备光学元件温控。</w:t>
            </w:r>
          </w:p>
          <w:p w14:paraId="4B8C128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5.荧光检测器：</w:t>
            </w:r>
          </w:p>
          <w:p w14:paraId="0D5E1E0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5.1 光源：闪烁氙灯。</w:t>
            </w:r>
          </w:p>
          <w:p w14:paraId="08E481D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5.2 灵敏度：Raman（水）S/N＞3000，单波长模式：Ex 350nm/Em397nm。</w:t>
            </w:r>
          </w:p>
          <w:p w14:paraId="292B623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5.3 检测通道：同时4 通道激发或发射检测。</w:t>
            </w:r>
          </w:p>
          <w:p w14:paraId="315B944C">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▲5.4 激发光栅：凹型全息光柵, 200-1200nm波长范围, 狭缝宽度≤20nm。</w:t>
            </w:r>
          </w:p>
          <w:p w14:paraId="0EBCF0F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▲5.5 发射光栅：凹型全息光柵, 200-1200nm波长范围, 狭缝宽度≤20nm。</w:t>
            </w:r>
          </w:p>
          <w:p w14:paraId="14F4FD9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5.6 波长重复性：+/-0.2nm</w:t>
            </w:r>
          </w:p>
          <w:p w14:paraId="265F474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5.7 脉冲频率：不低于290Hz</w:t>
            </w:r>
          </w:p>
          <w:p w14:paraId="651751EA">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6.交互式智能控制助手：</w:t>
            </w:r>
          </w:p>
          <w:p w14:paraId="12D4ED4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▲6.1 可提供≥5个不同的用户角色登录，并具备不同操作权限。（提供软件截图或产品操作手册或国家认可的第三方检验报告证明）</w:t>
            </w:r>
          </w:p>
          <w:p w14:paraId="7C2B42E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▲6.2 可设定≥50个任务程序且可根据分析项目名称命名（非方法1, 方法2简单命名），每个任务程序中包含至少3项不同工作，如：排气, 预冲洗，平衡，后冲洗等。（提供软件截图或产品操作手册或国家认可的第三方检验报告证明）</w:t>
            </w:r>
          </w:p>
          <w:p w14:paraId="6A83AAB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6.3 具有至少2种判定仪器排气和色谱柱平衡终点的方式。</w:t>
            </w:r>
          </w:p>
          <w:p w14:paraId="7BBE65C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▲6.4 具有至少3种任务开启模式，如：实时开启，定时开启，循环定时开启，并能在面板显示未来开启的具体日期和时间。（提供软件截图或产品操作手册或国家认可的第三方检验报告证明）</w:t>
            </w:r>
          </w:p>
          <w:p w14:paraId="4A79D6D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6.5 可锁屏且锁屏界面提供不少于8种仪器状态显示供使用人员监控仪器。</w:t>
            </w:r>
          </w:p>
          <w:p w14:paraId="5F11577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6.6 面板操作不会干扰样品分析过程。</w:t>
            </w:r>
          </w:p>
          <w:p w14:paraId="7B9C1CD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6.7 智能接口：不小于7个 需适应不同类型USB接口，如type C/ type A，可用于充电或外接鼠标、键盘等。</w:t>
            </w:r>
          </w:p>
          <w:p w14:paraId="61521BC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6.8 存储性能：不小于1T。</w:t>
            </w:r>
          </w:p>
          <w:p w14:paraId="6998FA0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6.9 系统自动更新频率：≤1年。</w:t>
            </w:r>
          </w:p>
          <w:p w14:paraId="034D41A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6.10 在软件中能够显示和控制交互式智能控制助手的所有状态和功能。</w:t>
            </w:r>
          </w:p>
          <w:p w14:paraId="092892AC">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7.柱后衍生系统：</w:t>
            </w:r>
          </w:p>
          <w:p w14:paraId="2256C66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7.1双柱塞式往复试剂泵；流速范围：0.001～9.999 mL/min，以0.001ml为增量。</w:t>
            </w:r>
          </w:p>
          <w:p w14:paraId="3229421C">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7.2 泵流路系统及接口处皆采用耐高温材质并加配备压保护装置。</w:t>
            </w:r>
          </w:p>
          <w:p w14:paraId="03B714B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7.3 试剂泵的最大操作压力≥35MPa，压力脉冲≤0.5MPa。</w:t>
            </w:r>
          </w:p>
          <w:p w14:paraId="1654D7E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7.4 温控反应池工作温度：室温-180℃，温度准确：±0.1℃，温度稳定时间小于20min。</w:t>
            </w:r>
          </w:p>
          <w:p w14:paraId="6C57283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7.5 仪器全惰性管路，可设置自动柱后冲洗功能。</w:t>
            </w:r>
          </w:p>
          <w:p w14:paraId="75D9F26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7.6 分体式结构设计，整机及反应池独立化设计。</w:t>
            </w:r>
          </w:p>
          <w:p w14:paraId="410C178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7.7 衍生试剂防回流装置：至少包含柱后单向阀，当液相压力降低时，防止试剂回流至色谱柱。</w:t>
            </w:r>
          </w:p>
          <w:p w14:paraId="438C334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7.8 过压保护系统：在压力超值时主动停机保护.</w:t>
            </w:r>
          </w:p>
          <w:p w14:paraId="4D54995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7.9 智能触摸屏控制，可进行所有参数设定，系统自带常用的氨基甲酸酯、草甘膦等项目的运行程序，衍生方案可随意设定并能保存和随时调用，设备显示屏可以实时显示温度曲线和压力曲线。</w:t>
            </w:r>
          </w:p>
          <w:p w14:paraId="0A04E897">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8.光化学衍生系统：</w:t>
            </w:r>
          </w:p>
          <w:p w14:paraId="65856BF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8.1实时在线对黄曲霉毒素B1、G1进行衍生，不需要任何化学试剂，并且可以实现同时检测黄曲霉毒素 B1、B2、G1、G2、M1、M2六种毒素。</w:t>
            </w:r>
          </w:p>
          <w:p w14:paraId="6B2C420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8.2 符合中国药典黄曲霉毒素分析方法和国家食品污染和有害因素风险手册。</w:t>
            </w:r>
          </w:p>
          <w:p w14:paraId="70302C7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8.3仪器内部设置反应池的主动降温装置，确保衍生管路的运行。</w:t>
            </w:r>
          </w:p>
          <w:p w14:paraId="72B910C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8.4 衍生波长：254nm（352nm可选），光源寿命≥8000小时，冷却方式：主动风冷或者自然降温。</w:t>
            </w:r>
          </w:p>
          <w:p w14:paraId="5D33F24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8.5 反应池最大压力600~1000psi，反应池体积：≤1mL，反应器材质:改性FEP或者PTFE。</w:t>
            </w:r>
          </w:p>
          <w:p w14:paraId="75E4A2B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8.6 最大流速：≥5mL/min。</w:t>
            </w:r>
          </w:p>
          <w:p w14:paraId="436D8B38">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9.工作站软件：</w:t>
            </w:r>
          </w:p>
          <w:p w14:paraId="7BF1B7C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9.1 参数输入：仪器控制参数，数据采集及数据处理参数的设定。</w:t>
            </w:r>
          </w:p>
          <w:p w14:paraId="467B95A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9.2 报告：可自动生成系统适应性报告、峰纯度报告、光谱检索报告等；智能报告模式：提供单一进样的方法报告、序列报告或是批量处理。</w:t>
            </w:r>
          </w:p>
          <w:p w14:paraId="6C01006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9.3 数据处理支持单针或是不同序列模式。</w:t>
            </w:r>
          </w:p>
          <w:p w14:paraId="0C2C44D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9.4 LIMS系统软件可通过定向对色谱数据文件夹进行抓取，抓取格式为Excel格式或PDF格式，并且可上传至服务器永久性保存。</w:t>
            </w:r>
          </w:p>
          <w:p w14:paraId="3D44715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w:t>
            </w:r>
            <w:r>
              <w:rPr>
                <w:rFonts w:hint="eastAsia" w:ascii="仿宋_GB2312" w:hAnsi="仿宋_GB2312" w:eastAsia="仿宋_GB2312" w:cs="仿宋_GB2312"/>
                <w:b/>
                <w:sz w:val="21"/>
                <w:lang w:val="en-US" w:eastAsia="zh-Hans"/>
              </w:rPr>
              <w:t>10.配置要求：</w:t>
            </w:r>
          </w:p>
          <w:p w14:paraId="0EAADF5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10.1 四元梯度泵含在线脱气机 1套</w:t>
            </w:r>
          </w:p>
          <w:p w14:paraId="4BCCD47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10.2 液相色谱系统工具包 1套</w:t>
            </w:r>
          </w:p>
          <w:p w14:paraId="69A2CD0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10.3 主动入口阀 1套</w:t>
            </w:r>
          </w:p>
          <w:p w14:paraId="4C59B35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10.4 主动密封垫冲洗装置 1套</w:t>
            </w:r>
          </w:p>
          <w:p w14:paraId="1C78689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10.5 柱温箱 1套</w:t>
            </w:r>
          </w:p>
          <w:p w14:paraId="6A082AB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10.6 自动进样器 1套</w:t>
            </w:r>
          </w:p>
          <w:p w14:paraId="249A05B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10.7 二极管阵列检测器 1套</w:t>
            </w:r>
          </w:p>
          <w:p w14:paraId="144418B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10.8 荧光检测器 1套</w:t>
            </w:r>
          </w:p>
          <w:p w14:paraId="32A0E2D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10.9 分析型色谱柱 (需根据实验室需求配置) 3根</w:t>
            </w:r>
          </w:p>
          <w:p w14:paraId="42D5F83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10.10 溶剂净化器组件、柱芯固定夹 1套</w:t>
            </w:r>
          </w:p>
          <w:p w14:paraId="4936D41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10.11 样品瓶和瓶盖，100/包，3包</w:t>
            </w:r>
          </w:p>
          <w:p w14:paraId="354860D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10.12 工作站软件 1套</w:t>
            </w:r>
          </w:p>
          <w:p w14:paraId="634579C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10.13 柱后衍生系统 1套</w:t>
            </w:r>
          </w:p>
          <w:p w14:paraId="2C6D873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10.14 光化学衍生系统 1套</w:t>
            </w:r>
          </w:p>
          <w:p w14:paraId="67EA8C6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10.15 数据处理装置 1套</w:t>
            </w:r>
          </w:p>
          <w:p w14:paraId="1CED90C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10.16 数据输出装置 1套</w:t>
            </w:r>
          </w:p>
          <w:p w14:paraId="5890EF8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10.17 微量注射器 1套</w:t>
            </w:r>
          </w:p>
          <w:p w14:paraId="686A850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10.18 1L溶剂瓶含瓶盖 4套</w:t>
            </w:r>
          </w:p>
          <w:p w14:paraId="0C3BE55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10.19 10L废液瓶含瓶盖 1套</w:t>
            </w:r>
          </w:p>
          <w:p w14:paraId="4010634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10.20 溶剂入口过滤器 4套</w:t>
            </w:r>
          </w:p>
        </w:tc>
      </w:tr>
    </w:tbl>
    <w:p w14:paraId="1B0E84A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标的名称：冷阱模块</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78E5C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FA391C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40A83543">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6BED33C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1C2E297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11148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4A81FA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4DAA24D1">
            <w:pPr>
              <w:rPr>
                <w:rFonts w:ascii="Calibri" w:hAnsi="Calibri" w:eastAsia="宋体" w:cs="Times New Roman"/>
              </w:rPr>
            </w:pPr>
          </w:p>
        </w:tc>
        <w:tc>
          <w:tcPr>
            <w:tcW w:w="1495" w:type="dxa"/>
          </w:tcPr>
          <w:p w14:paraId="0FEA16B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具体要求</w:t>
            </w:r>
          </w:p>
        </w:tc>
        <w:tc>
          <w:tcPr>
            <w:tcW w:w="5814" w:type="dxa"/>
          </w:tcPr>
          <w:p w14:paraId="53229CB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1.冷阱为电子制冷，冷阱最低温度≤-40 ℃；</w:t>
            </w:r>
          </w:p>
          <w:p w14:paraId="48D31DC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2.最高解析温度≥400℃</w:t>
            </w:r>
          </w:p>
          <w:p w14:paraId="428C7D6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▲3.需与采购人现有的热解析仪TD1000匹配连接使用</w:t>
            </w:r>
          </w:p>
          <w:p w14:paraId="0B88325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4.可实现C3以上有机物的分析</w:t>
            </w:r>
          </w:p>
          <w:p w14:paraId="374BFE3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★5.配置要求：</w:t>
            </w:r>
          </w:p>
          <w:p w14:paraId="7E58FA0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5.1热解析仪冷阱模块 1套；</w:t>
            </w:r>
          </w:p>
        </w:tc>
      </w:tr>
    </w:tbl>
    <w:p w14:paraId="6109FA6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标的名称：电热恒温水槽</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7DC4C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828A6C9">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33D9709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3B7E614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7DDE8DC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30E4BD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14C0DB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4C241C23">
            <w:pPr>
              <w:rPr>
                <w:rFonts w:ascii="Calibri" w:hAnsi="Calibri" w:eastAsia="宋体" w:cs="Times New Roman"/>
              </w:rPr>
            </w:pPr>
          </w:p>
        </w:tc>
        <w:tc>
          <w:tcPr>
            <w:tcW w:w="1495" w:type="dxa"/>
          </w:tcPr>
          <w:p w14:paraId="79785E7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具体要求</w:t>
            </w:r>
          </w:p>
        </w:tc>
        <w:tc>
          <w:tcPr>
            <w:tcW w:w="5814" w:type="dxa"/>
          </w:tcPr>
          <w:p w14:paraId="6F24DDD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1.外壳采用钢板制成，表面喷塑，内胆采用不锈钢板，温控系统选用高精度传感器和集成元件。</w:t>
            </w:r>
          </w:p>
          <w:p w14:paraId="4DA0D47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3.电源电压：220V/50Hz</w:t>
            </w:r>
          </w:p>
          <w:p w14:paraId="4BAF8CE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4.功率：≥700W</w:t>
            </w:r>
          </w:p>
          <w:p w14:paraId="27C02C0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5.控温范围：RT+5℃-100℃</w:t>
            </w:r>
          </w:p>
          <w:p w14:paraId="4EEC2AF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6.温度波动：±0.2℃</w:t>
            </w:r>
          </w:p>
          <w:p w14:paraId="3604244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7.跟踪报警：＋2℃±0.5℃</w:t>
            </w:r>
          </w:p>
          <w:p w14:paraId="02F7327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8.内胆尺寸(mm)：600（±10）×300（±10）×190（±10）</w:t>
            </w:r>
          </w:p>
          <w:p w14:paraId="66191FD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9.外形尺寸(mm)：745（±10）×340（±10）×295（±10）</w:t>
            </w:r>
          </w:p>
        </w:tc>
      </w:tr>
    </w:tbl>
    <w:p w14:paraId="3D0D380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标的名称：8道移液器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B11BF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81E37C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74D3126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2D0FBEC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3366D98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4682F0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C51B0F1">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206E6093">
            <w:pPr>
              <w:rPr>
                <w:rFonts w:ascii="Calibri" w:hAnsi="Calibri" w:eastAsia="宋体" w:cs="Times New Roman"/>
              </w:rPr>
            </w:pPr>
          </w:p>
        </w:tc>
        <w:tc>
          <w:tcPr>
            <w:tcW w:w="1495" w:type="dxa"/>
          </w:tcPr>
          <w:p w14:paraId="7CD1E75E">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具体要求</w:t>
            </w:r>
          </w:p>
        </w:tc>
        <w:tc>
          <w:tcPr>
            <w:tcW w:w="5814" w:type="dxa"/>
          </w:tcPr>
          <w:p w14:paraId="62C5B3F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1.通道数量：8</w:t>
            </w:r>
          </w:p>
          <w:p w14:paraId="08F720B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2.准确度：±4.6 至 1.0%</w:t>
            </w:r>
          </w:p>
          <w:p w14:paraId="66371CE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3.容积(公制)：50至300μL</w:t>
            </w:r>
          </w:p>
          <w:p w14:paraId="239E096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4.增量：5μL（±2）</w:t>
            </w:r>
          </w:p>
          <w:p w14:paraId="4CF7262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5.精确度：1.5至0.3%</w:t>
            </w:r>
          </w:p>
          <w:p w14:paraId="4E1864F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6.可整支高温高压灭菌</w:t>
            </w:r>
          </w:p>
          <w:p w14:paraId="3EC68DC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7.没有金属部件,不会生锈或腐蚀</w:t>
            </w:r>
          </w:p>
          <w:p w14:paraId="4E5FDDB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8.强力吹出活塞可实现50μL微型液滴的转移</w:t>
            </w:r>
          </w:p>
          <w:p w14:paraId="79214A3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9.舒适且易于使用</w:t>
            </w:r>
          </w:p>
          <w:p w14:paraId="00085ED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10.通过旋转较大的操作按钮，可轻松设置容量</w:t>
            </w:r>
          </w:p>
          <w:p w14:paraId="09670C9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11.在大数字窗口显示屏中，可快速阅读容量选择</w:t>
            </w:r>
          </w:p>
          <w:p w14:paraId="2B1DE65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12.只需轻轻一推，连锁卡点机制即可释放吸头</w:t>
            </w:r>
          </w:p>
        </w:tc>
      </w:tr>
    </w:tbl>
    <w:p w14:paraId="5489EE6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标的名称：单道电动多次分液器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75B6F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47FB40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01D3D4F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2438F32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56B5617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3D2B6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062E7A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37E11300">
            <w:pPr>
              <w:rPr>
                <w:rFonts w:ascii="Calibri" w:hAnsi="Calibri" w:eastAsia="宋体" w:cs="Times New Roman"/>
              </w:rPr>
            </w:pPr>
          </w:p>
        </w:tc>
        <w:tc>
          <w:tcPr>
            <w:tcW w:w="1495" w:type="dxa"/>
          </w:tcPr>
          <w:p w14:paraId="51BBD7C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具体要求</w:t>
            </w:r>
          </w:p>
        </w:tc>
        <w:tc>
          <w:tcPr>
            <w:tcW w:w="5814" w:type="dxa"/>
          </w:tcPr>
          <w:p w14:paraId="7328A86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1.具备多种语言用户界面选项。</w:t>
            </w:r>
          </w:p>
          <w:p w14:paraId="1484FE1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2.具备至少6种移液功能，包括正向移液、反向移液、稀释、连续分液、混合、顺序分液等。</w:t>
            </w:r>
          </w:p>
          <w:p w14:paraId="5722891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3.具备至少9种吸液/分液速度。</w:t>
            </w:r>
          </w:p>
          <w:p w14:paraId="03A0E22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4.最多可储存9个最常用的操作程序。</w:t>
            </w:r>
          </w:p>
          <w:p w14:paraId="245D254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5.全尺寸背光屏幕消除环境光反射，提高低光照条件下的对比度。</w:t>
            </w:r>
          </w:p>
          <w:p w14:paraId="0E14DC2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6.容量范围：0.5-10,000μL，并带有彩色标识。</w:t>
            </w:r>
          </w:p>
          <w:p w14:paraId="78A16F1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7.可对准确度和精密度进行校准。</w:t>
            </w:r>
          </w:p>
          <w:p w14:paraId="3B241BF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8.具备高压灭菌移液锥头。</w:t>
            </w:r>
          </w:p>
          <w:p w14:paraId="104AD6A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9.电池：可进行 ≥4000 次移液操作；充电时间≤1小时。</w:t>
            </w:r>
          </w:p>
          <w:p w14:paraId="6656A4F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10.人机工效学设计。</w:t>
            </w:r>
          </w:p>
          <w:p w14:paraId="011D017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11.极其轻质结构。</w:t>
            </w:r>
          </w:p>
          <w:p w14:paraId="751AB8C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12.食指触控式移液，食指轻按按钮即可控制分液。</w:t>
            </w:r>
          </w:p>
          <w:p w14:paraId="6A45D83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13指靠调节角度≥120°。</w:t>
            </w:r>
          </w:p>
        </w:tc>
      </w:tr>
    </w:tbl>
    <w:p w14:paraId="488B150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标的名称：二氧化碳培养箱</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0B347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90E598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683AFB5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5E8D998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096086E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327E94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D0771E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471651B3">
            <w:pPr>
              <w:rPr>
                <w:rFonts w:ascii="Calibri" w:hAnsi="Calibri" w:eastAsia="宋体" w:cs="Times New Roman"/>
              </w:rPr>
            </w:pPr>
          </w:p>
        </w:tc>
        <w:tc>
          <w:tcPr>
            <w:tcW w:w="1495" w:type="dxa"/>
          </w:tcPr>
          <w:p w14:paraId="4D52897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具体要求</w:t>
            </w:r>
          </w:p>
        </w:tc>
        <w:tc>
          <w:tcPr>
            <w:tcW w:w="5814" w:type="dxa"/>
          </w:tcPr>
          <w:p w14:paraId="7792787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1.操作系统：智能操作系统，不小于7寸高清触摸屏，交互界面可根据环境改变，对控制参数值进行自动补偿；</w:t>
            </w:r>
          </w:p>
          <w:p w14:paraId="49B4BD6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2.数据管理系统：数据管理功能：控制器可保存≥50万条数据记录（非SD卡存储），可实时查看仪器记录数据和记录曲线，并支持用U盘以不可更改文件格式的方式导出进行查看和备份，并对数据进行追溯；</w:t>
            </w:r>
          </w:p>
          <w:p w14:paraId="6E2A343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3.事件管理系统：控制系统可以自行记录设备事件并带有确切时间，如：开机、关机、菜单参数设置及修改、故障报警等，支持用U盘以不可更改文件格式的方式导出进行查看和备份，并对数据进行追溯；</w:t>
            </w:r>
          </w:p>
          <w:p w14:paraId="3470FEA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4.权限管理系统：管理员可以将设备所有操作权限自定义分配给所有操作人员，且每个操作人员的操作都会在事件记录内生成唯一可追溯印迹；</w:t>
            </w:r>
          </w:p>
          <w:p w14:paraId="1C03C68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5.▲加热系统：直热气套式设计，三温区8单元6面加热设计，升温速率快，温度分布均匀，避免内胆壁和玻璃门上水蒸气的结露。</w:t>
            </w:r>
          </w:p>
          <w:p w14:paraId="71256FC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6.底部水库设计，内部气流循环时柔和气流掠过水面，携带出水汽进入到气流循环，加快湿度的上升和恢复。CO</w:t>
            </w:r>
            <w:r>
              <w:rPr>
                <w:rFonts w:hint="eastAsia" w:ascii="仿宋_GB2312" w:hAnsi="仿宋_GB2312" w:eastAsia="仿宋_GB2312" w:cs="仿宋_GB2312"/>
                <w:sz w:val="21"/>
                <w:vertAlign w:val="subscript"/>
                <w:lang w:val="en-US" w:eastAsia="zh-Hans"/>
              </w:rPr>
              <w:t>2</w:t>
            </w:r>
            <w:r>
              <w:rPr>
                <w:rFonts w:hint="eastAsia" w:ascii="仿宋_GB2312" w:hAnsi="仿宋_GB2312" w:eastAsia="仿宋_GB2312" w:cs="仿宋_GB2312"/>
                <w:sz w:val="21"/>
                <w:lang w:val="en-US" w:eastAsia="zh-Hans"/>
              </w:rPr>
              <w:t>气体经过水面后携带出大量水汽进入培养空间，可湿润气体平衡气体温度，有效避免内室结露。</w:t>
            </w:r>
          </w:p>
          <w:p w14:paraId="103FF52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7.内室设置有空气过滤器，提高内室洁净度，防止污染，同时提高CO</w:t>
            </w:r>
            <w:r>
              <w:rPr>
                <w:rFonts w:hint="eastAsia" w:ascii="仿宋_GB2312" w:hAnsi="仿宋_GB2312" w:eastAsia="仿宋_GB2312" w:cs="仿宋_GB2312"/>
                <w:sz w:val="21"/>
                <w:vertAlign w:val="subscript"/>
                <w:lang w:val="en-US" w:eastAsia="zh-Hans"/>
              </w:rPr>
              <w:t>2</w:t>
            </w:r>
            <w:r>
              <w:rPr>
                <w:rFonts w:hint="eastAsia" w:ascii="仿宋_GB2312" w:hAnsi="仿宋_GB2312" w:eastAsia="仿宋_GB2312" w:cs="仿宋_GB2312"/>
                <w:sz w:val="21"/>
                <w:lang w:val="en-US" w:eastAsia="zh-Hans"/>
              </w:rPr>
              <w:t>传感器的测量精度。</w:t>
            </w:r>
          </w:p>
          <w:p w14:paraId="1977054C">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8.▲箱体配万向可调节脚轮，具备箱体水平度调节功能，保证细胞在水平平铺状态下培养。玻璃门安装有磁性开关。</w:t>
            </w:r>
          </w:p>
          <w:p w14:paraId="23E9C32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9.采用单光束双波长红外IR传感器。采用紫外灯杀菌方式，破坏微生物的DNA结构。</w:t>
            </w:r>
          </w:p>
          <w:p w14:paraId="4FE5A61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10.玻璃门和内室后壁留有采样口和测试口。</w:t>
            </w:r>
          </w:p>
          <w:p w14:paraId="7FD5A9B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11.水库底部有水位传感器，缺水报警。水库装有快插式排水口。自带温度保护独立装置。</w:t>
            </w:r>
          </w:p>
          <w:p w14:paraId="2CC1402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12.具备USB接口、CO</w:t>
            </w:r>
            <w:r>
              <w:rPr>
                <w:rFonts w:hint="eastAsia" w:ascii="仿宋_GB2312" w:hAnsi="仿宋_GB2312" w:eastAsia="仿宋_GB2312" w:cs="仿宋_GB2312"/>
                <w:sz w:val="21"/>
                <w:vertAlign w:val="subscript"/>
                <w:lang w:val="en-US" w:eastAsia="zh-Hans"/>
              </w:rPr>
              <w:t>2</w:t>
            </w:r>
            <w:r>
              <w:rPr>
                <w:rFonts w:hint="eastAsia" w:ascii="仿宋_GB2312" w:hAnsi="仿宋_GB2312" w:eastAsia="仿宋_GB2312" w:cs="仿宋_GB2312"/>
                <w:sz w:val="21"/>
                <w:lang w:val="en-US" w:eastAsia="zh-Hans"/>
              </w:rPr>
              <w:t>进气口、</w:t>
            </w:r>
            <w:r>
              <w:rPr>
                <w:rFonts w:hint="eastAsia" w:ascii="仿宋_GB2312" w:hAnsi="仿宋_GB2312" w:eastAsia="仿宋_GB2312" w:cs="仿宋_GB2312"/>
                <w:color w:val="000000"/>
                <w:sz w:val="21"/>
                <w:lang w:val="en-US" w:eastAsia="zh-Hans"/>
              </w:rPr>
              <w:t>RS</w:t>
            </w:r>
            <w:r>
              <w:rPr>
                <w:rFonts w:hint="eastAsia" w:ascii="仿宋_GB2312" w:hAnsi="仿宋_GB2312" w:eastAsia="仿宋_GB2312" w:cs="仿宋_GB2312"/>
                <w:sz w:val="21"/>
                <w:lang w:val="en-US" w:eastAsia="zh-Hans"/>
              </w:rPr>
              <w:t>485接口。</w:t>
            </w:r>
          </w:p>
          <w:p w14:paraId="7373D75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13.门开报警：内门开门一段时间后设备自动声光报警，提醒使用人员及时恢复设备使用状态；</w:t>
            </w:r>
          </w:p>
          <w:p w14:paraId="6AF2E09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14.双重温度保护：控制系统超温保护+限温传感器双重温度防护系统，防止温度异常升高引起细胞样品损失；</w:t>
            </w:r>
          </w:p>
          <w:p w14:paraId="4566E11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15.低水位保护：水库底部有水位传感器，缺水报警。</w:t>
            </w:r>
          </w:p>
          <w:p w14:paraId="0EFF8E2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16.过滤器报警：内部循环空气过滤器自带报警功能，达到一定的使用时长后设备会提醒使用人员及时更换过滤器以达到持续的内部洁净的效果；</w:t>
            </w:r>
          </w:p>
          <w:p w14:paraId="7D4E4A0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17.CO</w:t>
            </w:r>
            <w:r>
              <w:rPr>
                <w:rFonts w:hint="eastAsia" w:ascii="仿宋_GB2312" w:hAnsi="仿宋_GB2312" w:eastAsia="仿宋_GB2312" w:cs="仿宋_GB2312"/>
                <w:sz w:val="21"/>
                <w:vertAlign w:val="subscript"/>
                <w:lang w:val="en-US" w:eastAsia="zh-Hans"/>
              </w:rPr>
              <w:t>2</w:t>
            </w:r>
            <w:r>
              <w:rPr>
                <w:rFonts w:hint="eastAsia" w:ascii="仿宋_GB2312" w:hAnsi="仿宋_GB2312" w:eastAsia="仿宋_GB2312" w:cs="仿宋_GB2312"/>
                <w:sz w:val="21"/>
                <w:lang w:val="en-US" w:eastAsia="zh-Hans"/>
              </w:rPr>
              <w:t>浓度异常报警：设备稳定运行后如遇CO</w:t>
            </w:r>
            <w:r>
              <w:rPr>
                <w:rFonts w:hint="eastAsia" w:ascii="仿宋_GB2312" w:hAnsi="仿宋_GB2312" w:eastAsia="仿宋_GB2312" w:cs="仿宋_GB2312"/>
                <w:sz w:val="21"/>
                <w:vertAlign w:val="subscript"/>
                <w:lang w:val="en-US" w:eastAsia="zh-Hans"/>
              </w:rPr>
              <w:t>2</w:t>
            </w:r>
            <w:r>
              <w:rPr>
                <w:rFonts w:hint="eastAsia" w:ascii="仿宋_GB2312" w:hAnsi="仿宋_GB2312" w:eastAsia="仿宋_GB2312" w:cs="仿宋_GB2312"/>
                <w:sz w:val="21"/>
                <w:lang w:val="en-US" w:eastAsia="zh-Hans"/>
              </w:rPr>
              <w:t>浓度异常升高或降低设备自动声光报警提醒用户。</w:t>
            </w:r>
          </w:p>
          <w:p w14:paraId="12C6813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18.温度控制范围：RT +5~55℃</w:t>
            </w:r>
          </w:p>
          <w:p w14:paraId="22171F0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19.温度波动度：±0.3℃</w:t>
            </w:r>
          </w:p>
          <w:p w14:paraId="670282D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20.温度均匀度：± 0.5℃</w:t>
            </w:r>
          </w:p>
          <w:p w14:paraId="7063262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21.温度控制精度：±0.1℃</w:t>
            </w:r>
          </w:p>
          <w:p w14:paraId="1ED1DAC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22.相对湿度：＞90%RH</w:t>
            </w:r>
          </w:p>
          <w:p w14:paraId="02300EB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23.CO</w:t>
            </w:r>
            <w:r>
              <w:rPr>
                <w:rFonts w:hint="eastAsia" w:ascii="仿宋_GB2312" w:hAnsi="仿宋_GB2312" w:eastAsia="仿宋_GB2312" w:cs="仿宋_GB2312"/>
                <w:sz w:val="21"/>
                <w:vertAlign w:val="subscript"/>
                <w:lang w:val="en-US" w:eastAsia="zh-Hans"/>
              </w:rPr>
              <w:t>2</w:t>
            </w:r>
            <w:r>
              <w:rPr>
                <w:rFonts w:hint="eastAsia" w:ascii="仿宋_GB2312" w:hAnsi="仿宋_GB2312" w:eastAsia="仿宋_GB2312" w:cs="仿宋_GB2312"/>
                <w:sz w:val="21"/>
                <w:lang w:val="en-US" w:eastAsia="zh-Hans"/>
              </w:rPr>
              <w:t>进气气压：0.05~0.1MPa</w:t>
            </w:r>
          </w:p>
          <w:p w14:paraId="7BD4AB4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24.CO</w:t>
            </w:r>
            <w:r>
              <w:rPr>
                <w:rFonts w:hint="eastAsia" w:ascii="仿宋_GB2312" w:hAnsi="仿宋_GB2312" w:eastAsia="仿宋_GB2312" w:cs="仿宋_GB2312"/>
                <w:sz w:val="21"/>
                <w:vertAlign w:val="subscript"/>
                <w:lang w:val="en-US" w:eastAsia="zh-Hans"/>
              </w:rPr>
              <w:t>2</w:t>
            </w:r>
            <w:r>
              <w:rPr>
                <w:rFonts w:hint="eastAsia" w:ascii="仿宋_GB2312" w:hAnsi="仿宋_GB2312" w:eastAsia="仿宋_GB2312" w:cs="仿宋_GB2312"/>
                <w:sz w:val="21"/>
                <w:lang w:val="en-US" w:eastAsia="zh-Hans"/>
              </w:rPr>
              <w:t>测量及控制范围：0~20vol</w:t>
            </w:r>
          </w:p>
          <w:p w14:paraId="4130D48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25.CO</w:t>
            </w:r>
            <w:r>
              <w:rPr>
                <w:rFonts w:hint="eastAsia" w:ascii="仿宋_GB2312" w:hAnsi="仿宋_GB2312" w:eastAsia="仿宋_GB2312" w:cs="仿宋_GB2312"/>
                <w:sz w:val="21"/>
                <w:vertAlign w:val="subscript"/>
                <w:lang w:val="en-US" w:eastAsia="zh-Hans"/>
              </w:rPr>
              <w:t>2</w:t>
            </w:r>
            <w:r>
              <w:rPr>
                <w:rFonts w:hint="eastAsia" w:ascii="仿宋_GB2312" w:hAnsi="仿宋_GB2312" w:eastAsia="仿宋_GB2312" w:cs="仿宋_GB2312"/>
                <w:sz w:val="21"/>
                <w:lang w:val="en-US" w:eastAsia="zh-Hans"/>
              </w:rPr>
              <w:t>控制精度：±0.1%vol</w:t>
            </w:r>
          </w:p>
          <w:p w14:paraId="4AC3A3B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26.CO</w:t>
            </w:r>
            <w:r>
              <w:rPr>
                <w:rFonts w:hint="eastAsia" w:ascii="仿宋_GB2312" w:hAnsi="仿宋_GB2312" w:eastAsia="仿宋_GB2312" w:cs="仿宋_GB2312"/>
                <w:sz w:val="21"/>
                <w:vertAlign w:val="subscript"/>
                <w:lang w:val="en-US" w:eastAsia="zh-Hans"/>
              </w:rPr>
              <w:t>2</w:t>
            </w:r>
            <w:r>
              <w:rPr>
                <w:rFonts w:hint="eastAsia" w:ascii="仿宋_GB2312" w:hAnsi="仿宋_GB2312" w:eastAsia="仿宋_GB2312" w:cs="仿宋_GB2312"/>
                <w:sz w:val="21"/>
                <w:lang w:val="en-US" w:eastAsia="zh-Hans"/>
              </w:rPr>
              <w:t>恢复时间：6min(5%时)</w:t>
            </w:r>
          </w:p>
          <w:p w14:paraId="1B18CBA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27.CO</w:t>
            </w:r>
            <w:r>
              <w:rPr>
                <w:rFonts w:hint="eastAsia" w:ascii="仿宋_GB2312" w:hAnsi="仿宋_GB2312" w:eastAsia="仿宋_GB2312" w:cs="仿宋_GB2312"/>
                <w:sz w:val="21"/>
                <w:vertAlign w:val="subscript"/>
                <w:lang w:val="en-US" w:eastAsia="zh-Hans"/>
              </w:rPr>
              <w:t>2</w:t>
            </w:r>
            <w:r>
              <w:rPr>
                <w:rFonts w:hint="eastAsia" w:ascii="仿宋_GB2312" w:hAnsi="仿宋_GB2312" w:eastAsia="仿宋_GB2312" w:cs="仿宋_GB2312"/>
                <w:sz w:val="21"/>
                <w:lang w:val="en-US" w:eastAsia="zh-Hans"/>
              </w:rPr>
              <w:t>进气时间：5min(5%时)</w:t>
            </w:r>
          </w:p>
          <w:p w14:paraId="0E6195A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28.CO</w:t>
            </w:r>
            <w:r>
              <w:rPr>
                <w:rFonts w:hint="eastAsia" w:ascii="仿宋_GB2312" w:hAnsi="仿宋_GB2312" w:eastAsia="仿宋_GB2312" w:cs="仿宋_GB2312"/>
                <w:sz w:val="21"/>
                <w:vertAlign w:val="subscript"/>
                <w:lang w:val="en-US" w:eastAsia="zh-Hans"/>
              </w:rPr>
              <w:t>2</w:t>
            </w:r>
            <w:r>
              <w:rPr>
                <w:rFonts w:hint="eastAsia" w:ascii="仿宋_GB2312" w:hAnsi="仿宋_GB2312" w:eastAsia="仿宋_GB2312" w:cs="仿宋_GB2312"/>
                <w:sz w:val="21"/>
                <w:lang w:val="en-US" w:eastAsia="zh-Hans"/>
              </w:rPr>
              <w:t>波动度：±0.1%</w:t>
            </w:r>
          </w:p>
          <w:p w14:paraId="780C3F8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29.培养状态加水量：1.5L</w:t>
            </w:r>
          </w:p>
          <w:p w14:paraId="4614AB7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30.外部尺寸(长×宽×高)：650（±10）×650（±10）×960（±10）mm</w:t>
            </w:r>
          </w:p>
          <w:p w14:paraId="2197E43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31.内部尺寸(长×宽×高)：400（±10）×430（±10）×600（±10）mm</w:t>
            </w:r>
          </w:p>
          <w:p w14:paraId="2EC44BB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32.工作间体积：100（±10）L</w:t>
            </w:r>
          </w:p>
          <w:p w14:paraId="23F9FE5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33.搁板(长×宽)：350（±10）×375（±10）mm</w:t>
            </w:r>
          </w:p>
          <w:p w14:paraId="52E1DB5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34.搁板标准数量：3-5个</w:t>
            </w:r>
          </w:p>
          <w:p w14:paraId="27A1848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35.搁板最大数量：＞10个</w:t>
            </w:r>
          </w:p>
          <w:p w14:paraId="61D70A6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36.每块搁板载重：10（±1）kg</w:t>
            </w:r>
          </w:p>
          <w:p w14:paraId="61AC045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37.环境温度范围：18~30℃</w:t>
            </w:r>
          </w:p>
          <w:p w14:paraId="2C4E4FE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38.电源：AC 220V(± 10%)   50/60Hz</w:t>
            </w:r>
          </w:p>
          <w:p w14:paraId="17F0AA2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39.额定功率：900（±50）W</w:t>
            </w:r>
          </w:p>
        </w:tc>
      </w:tr>
    </w:tbl>
    <w:p w14:paraId="4D156FC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标的名称：霉菌培养箱</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7A837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E8AB5A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35D32E7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271DD65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710C3A9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6490C3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483D27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708C40F8">
            <w:pPr>
              <w:rPr>
                <w:rFonts w:ascii="Calibri" w:hAnsi="Calibri" w:eastAsia="宋体" w:cs="Times New Roman"/>
              </w:rPr>
            </w:pPr>
          </w:p>
        </w:tc>
        <w:tc>
          <w:tcPr>
            <w:tcW w:w="1495" w:type="dxa"/>
          </w:tcPr>
          <w:p w14:paraId="47CF693E">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具体要求</w:t>
            </w:r>
          </w:p>
        </w:tc>
        <w:tc>
          <w:tcPr>
            <w:tcW w:w="5814" w:type="dxa"/>
          </w:tcPr>
          <w:p w14:paraId="7B49B3D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1.外壳采用冷轧钢板制造，表面静电喷塑，内胆镜面不锈钢，搁板可以任意调节；</w:t>
            </w:r>
          </w:p>
          <w:p w14:paraId="614A147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2.采用智能操作系统；</w:t>
            </w:r>
          </w:p>
          <w:p w14:paraId="622EF4F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3.具有温度、时间调节控制，触模式键盘设定调节；</w:t>
            </w:r>
          </w:p>
          <w:p w14:paraId="1259604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4.显示为双屏高亮度数码管显示，示值准确直观，性能优越；</w:t>
            </w:r>
          </w:p>
          <w:p w14:paraId="4CF8138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5.具有定时和计时功能；</w:t>
            </w:r>
          </w:p>
          <w:p w14:paraId="4F17D89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6.工作室内装紫外线杀菌灯，大视角保温真空钢化玻璃，便于观察；</w:t>
            </w:r>
          </w:p>
          <w:p w14:paraId="691F63BC">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7.具有因停电，死机状态造成数据丢失而保护的参数记忆，来电恢复功能。</w:t>
            </w:r>
          </w:p>
          <w:p w14:paraId="0905910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8.控温范围≥0-50℃</w:t>
            </w:r>
          </w:p>
          <w:p w14:paraId="06D78F2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9.分辨率≤0.1℃</w:t>
            </w:r>
          </w:p>
          <w:p w14:paraId="0011BC5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10.波动度≤±1℃（加热）;±2℃（制冷）</w:t>
            </w:r>
          </w:p>
          <w:p w14:paraId="6702EFB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11.均匀度≤±2℃（25--48℃时）</w:t>
            </w:r>
          </w:p>
          <w:p w14:paraId="57E326F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12.输入功率≥300W</w:t>
            </w:r>
          </w:p>
          <w:p w14:paraId="0610C06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13.定时范围≥0-999h</w:t>
            </w:r>
          </w:p>
          <w:p w14:paraId="2505C79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14.内胆尺寸(mm)≥450（±10）×380（±10）×585（±10）</w:t>
            </w:r>
          </w:p>
          <w:p w14:paraId="6D79FCC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15.外形尺寸(mm)≥580（±10）×570（±10）×1070（±10）</w:t>
            </w:r>
          </w:p>
          <w:p w14:paraId="49B0D22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16.载物托架（标配/最多）≥2/3块</w:t>
            </w:r>
          </w:p>
          <w:p w14:paraId="4369477C">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17.托架承重≥15kg</w:t>
            </w:r>
          </w:p>
        </w:tc>
      </w:tr>
    </w:tbl>
    <w:p w14:paraId="26A7C06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标的名称：显微镜</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7EEB1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4DD8F2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75D4046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796246B9">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5810558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4BED8A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3CF870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05FF9F73">
            <w:pPr>
              <w:rPr>
                <w:rFonts w:ascii="Calibri" w:hAnsi="Calibri" w:eastAsia="宋体" w:cs="Times New Roman"/>
              </w:rPr>
            </w:pPr>
          </w:p>
        </w:tc>
        <w:tc>
          <w:tcPr>
            <w:tcW w:w="1495" w:type="dxa"/>
          </w:tcPr>
          <w:p w14:paraId="34E3F48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具体要求</w:t>
            </w:r>
          </w:p>
        </w:tc>
        <w:tc>
          <w:tcPr>
            <w:tcW w:w="5814" w:type="dxa"/>
          </w:tcPr>
          <w:p w14:paraId="69C02B17">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1.工作条件</w:t>
            </w:r>
          </w:p>
          <w:p w14:paraId="390EAAD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1.1适于在气温为摄氏-40℃～＋50℃的环境条件下运输和贮存，在电源220V（10%）/50Hz、气温摄氏-5℃～40℃和相对湿度85%的环境条件下运行。</w:t>
            </w:r>
          </w:p>
          <w:p w14:paraId="74956E10">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2.主要技术指标</w:t>
            </w:r>
          </w:p>
          <w:p w14:paraId="5A822E7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2.1生物显微镜</w:t>
            </w:r>
          </w:p>
          <w:p w14:paraId="270A0F4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2.1.1光学系统：UIS2光学矫正系统，齐焦距离必须为国际标准45mm。</w:t>
            </w:r>
          </w:p>
          <w:p w14:paraId="3FB5A1E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2.1.2 载物台：钢丝传动，无齿条结构</w:t>
            </w:r>
          </w:p>
          <w:p w14:paraId="588F4FE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 xml:space="preserve">      载物台高度：≥140mm</w:t>
            </w:r>
          </w:p>
          <w:p w14:paraId="5B5701BD">
            <w:pPr>
              <w:ind w:firstLine="630"/>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机械固定载物台, (W×D): ≤211mm×154mm</w:t>
            </w:r>
          </w:p>
          <w:p w14:paraId="02397C7D">
            <w:pPr>
              <w:ind w:firstLine="630"/>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移动范围 (X×Y): ≤76 mm×52mm</w:t>
            </w:r>
          </w:p>
          <w:p w14:paraId="3F1FC0C8">
            <w:pPr>
              <w:ind w:firstLine="630"/>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载物台XY 移动可锁定</w:t>
            </w:r>
          </w:p>
          <w:p w14:paraId="1486AF4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2.1.3调焦机构：载物台高度调节(粗调: ≤15 mm )，可以进行张力调节；有粗调限位，避免标本或物镜的损伤；细调焦旋钮最小调节幅度: 2.5 μm。</w:t>
            </w:r>
          </w:p>
          <w:p w14:paraId="32645D2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2.1.4聚光镜：内置孔径光阑；阿贝聚光镜 NA 1.25（ 油浸时）；具有聚光镜孔位锁 ( 仅限BF )，具备明场、暗场、相差、荧光观察条件。</w:t>
            </w:r>
          </w:p>
          <w:p w14:paraId="74DEB1A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2.1.5照明系统：内置LED透射光照明系统；LED光源寿命≥60000小时。</w:t>
            </w:r>
          </w:p>
          <w:p w14:paraId="53E7906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2.1.6三目观察筒：瞳距调整范围48-75mm，倾斜角度≥30°，带屈光度调节；目镜：10X，带眼罩，视场数≥20；分光：50/50固定。</w:t>
            </w:r>
          </w:p>
          <w:p w14:paraId="295C899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2.1.7物镜转盘：与显微镜机身固定的内旋式5孔物镜转盘。</w:t>
            </w:r>
          </w:p>
          <w:p w14:paraId="7C3ABAB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2.1.8物镜：平场消色差物镜4X（N.A.≥0.1 W.D≥18.5mm）、10X（N.A.≥0.25 W.D≥10.6mm）、40X（N.A.≥0.65 W.D≥0.6mm）、100XO（N.A.≥1.25 W.D≥0.13mm）</w:t>
            </w:r>
          </w:p>
          <w:p w14:paraId="4AC781B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2.1.9防霉装置：三目观察筒、目镜、物镜都做抗菌、防霉处理</w:t>
            </w:r>
          </w:p>
          <w:p w14:paraId="585E3B6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2.1.10高分辨率彩色数码摄像头：≥2000万像素；</w:t>
            </w:r>
          </w:p>
          <w:p w14:paraId="7081A02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2.1.11传感器尺寸    20M</w:t>
            </w:r>
          </w:p>
          <w:p w14:paraId="44A06D3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2.1.12白平衡    ROI 白平衡/手动Temp-Tint调整</w:t>
            </w:r>
          </w:p>
          <w:p w14:paraId="06595FA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2.1.13 1/2英寸CMOS芯片；</w:t>
            </w:r>
          </w:p>
          <w:p w14:paraId="24CEA92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2.1.14 最高分辨率拍摄速度≥12 幅/秒；</w:t>
            </w:r>
          </w:p>
          <w:p w14:paraId="0D74E4AC">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2.1.15 至少配备USB3.0接口；</w:t>
            </w:r>
          </w:p>
          <w:p w14:paraId="665CA183">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2.2图像控制分析软件</w:t>
            </w:r>
          </w:p>
          <w:p w14:paraId="6C44B7B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2.2.1采集图像：至少支持TWAIN接口；</w:t>
            </w:r>
          </w:p>
          <w:p w14:paraId="709C4AA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2.2.2至少可达5维图像；</w:t>
            </w:r>
          </w:p>
          <w:p w14:paraId="66C5E38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2.2.3可测量直线长度、曲线长度、矩形面积、圆面积、周长、角度等多个参数，并把测量结果输出到EXCEL。</w:t>
            </w:r>
          </w:p>
          <w:p w14:paraId="260ADA6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2.2.4对图像中的直线显示线上灰度强度变化，从而反映图像中的变化特性；</w:t>
            </w:r>
          </w:p>
          <w:p w14:paraId="2593753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2.2.5系统图文处理器，≥8G内存，≥512硬盘，≥23寸显示器。</w:t>
            </w:r>
          </w:p>
          <w:p w14:paraId="2AC587A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w:t>
            </w:r>
            <w:r>
              <w:rPr>
                <w:rFonts w:hint="eastAsia" w:ascii="仿宋_GB2312" w:hAnsi="仿宋_GB2312" w:eastAsia="仿宋_GB2312" w:cs="仿宋_GB2312"/>
                <w:b/>
                <w:sz w:val="21"/>
                <w:lang w:val="en-US" w:eastAsia="zh-Hans"/>
              </w:rPr>
              <w:t>3.基本配置</w:t>
            </w:r>
            <w:r>
              <w:rPr>
                <w:rFonts w:hint="eastAsia" w:ascii="仿宋_GB2312" w:hAnsi="仿宋_GB2312" w:eastAsia="仿宋_GB2312" w:cs="仿宋_GB2312"/>
                <w:sz w:val="21"/>
                <w:lang w:val="en-US" w:eastAsia="zh-Hans"/>
              </w:rPr>
              <w:t>：</w:t>
            </w:r>
          </w:p>
          <w:p w14:paraId="0B31D99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3.1 生物显微镜主机（含聚光镜/载物台/透射光源等） 1套</w:t>
            </w:r>
          </w:p>
          <w:p w14:paraId="2E2615F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3.2 平场消色差物镜4X—100XO（4个） 1套</w:t>
            </w:r>
          </w:p>
          <w:p w14:paraId="639E2E8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3.3 显微成像系统1套</w:t>
            </w:r>
          </w:p>
        </w:tc>
      </w:tr>
    </w:tbl>
    <w:p w14:paraId="4730463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标的名称：制冰机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8BCD1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D85B931">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55FC5B9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7D523FD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1428A54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2F1BC6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1E07941">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1E63CF37">
            <w:pPr>
              <w:rPr>
                <w:rFonts w:ascii="Calibri" w:hAnsi="Calibri" w:eastAsia="宋体" w:cs="Times New Roman"/>
              </w:rPr>
            </w:pPr>
          </w:p>
        </w:tc>
        <w:tc>
          <w:tcPr>
            <w:tcW w:w="1495" w:type="dxa"/>
          </w:tcPr>
          <w:p w14:paraId="56780B0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具体要求</w:t>
            </w:r>
          </w:p>
        </w:tc>
        <w:tc>
          <w:tcPr>
            <w:tcW w:w="5814" w:type="dxa"/>
          </w:tcPr>
          <w:p w14:paraId="5D5E613D">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 xml:space="preserve">1. 机身设计 </w:t>
            </w:r>
          </w:p>
          <w:p w14:paraId="5FA940A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 xml:space="preserve">1.1尺寸：不超过380mm×500mm×580mm </w:t>
            </w:r>
          </w:p>
          <w:p w14:paraId="09A1FC7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 xml:space="preserve">1.2重量：≤60kg </w:t>
            </w:r>
          </w:p>
          <w:p w14:paraId="3A95CF6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1.3材质：外壳采用304不锈钢（厚度≥0.8mm），内部组件防腐处理。</w:t>
            </w:r>
          </w:p>
          <w:p w14:paraId="6C13258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1.4储冰容量：不低于15L或10kg</w:t>
            </w:r>
          </w:p>
          <w:p w14:paraId="6D973012">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2.制冰能力</w:t>
            </w:r>
          </w:p>
          <w:p w14:paraId="6C454AF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 xml:space="preserve">2.1日产冰量：≥30kg/24小时（环境温度≤32℃，水温≤25℃） </w:t>
            </w:r>
          </w:p>
          <w:p w14:paraId="3BA88ED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 xml:space="preserve">2.2制冰周期：≤15分钟/批次（冰块厚度可调） </w:t>
            </w:r>
          </w:p>
          <w:p w14:paraId="33FC2B6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2.3冰粒形状:不规则颗粒状，粗细1-7mm可调。</w:t>
            </w:r>
          </w:p>
          <w:p w14:paraId="633F1FFC">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3. 压缩机与制冷系统</w:t>
            </w:r>
          </w:p>
          <w:p w14:paraId="2C0D3F8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 xml:space="preserve">3.1压缩机：宽电压设计，适应180V-240V电压 </w:t>
            </w:r>
          </w:p>
          <w:p w14:paraId="3DEC99C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3.2制冷剂：环保型R290或R404a。</w:t>
            </w:r>
          </w:p>
          <w:p w14:paraId="2CCC0C2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 xml:space="preserve">3.3制冷功率：≥650W，噪音≤55dB。 </w:t>
            </w:r>
          </w:p>
          <w:p w14:paraId="20195131">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4. 水系统与清洁</w:t>
            </w:r>
          </w:p>
          <w:p w14:paraId="1C59C86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 xml:space="preserve">4.1水压要求：0.02MPa-0.8MPa，支持市政自来水接入 </w:t>
            </w:r>
          </w:p>
          <w:p w14:paraId="1598335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 xml:space="preserve">4.2水泵功率：≥35W，配备自清洗功能 </w:t>
            </w:r>
          </w:p>
          <w:p w14:paraId="7FDA873A">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 xml:space="preserve">5. 电控与安全防护 </w:t>
            </w:r>
          </w:p>
          <w:p w14:paraId="5C1EC2E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 xml:space="preserve">5.1电控系统：双面板防潮处理，配备阻燃防尘罩 </w:t>
            </w:r>
          </w:p>
          <w:p w14:paraId="1078535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 xml:space="preserve">5.2防护等级：防溅水，抗电磁干扰设计 </w:t>
            </w:r>
          </w:p>
          <w:p w14:paraId="5049179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 xml:space="preserve">5.3报警功能：缺水、满冰。 </w:t>
            </w:r>
          </w:p>
          <w:p w14:paraId="448B8678">
            <w:pPr>
              <w:jc w:val="left"/>
              <w:rPr>
                <w:rFonts w:hint="eastAsia" w:ascii="Calibri" w:hAnsi="Calibri" w:eastAsia="宋体" w:cs="Times New Roman"/>
                <w:lang w:val="en-US" w:eastAsia="zh-Hans"/>
              </w:rPr>
            </w:pPr>
            <w:r>
              <w:rPr>
                <w:rFonts w:hint="eastAsia" w:ascii="仿宋_GB2312" w:hAnsi="仿宋_GB2312" w:eastAsia="仿宋_GB2312" w:cs="仿宋_GB2312"/>
                <w:b/>
                <w:sz w:val="21"/>
                <w:lang w:val="en-US" w:eastAsia="zh-Hans"/>
              </w:rPr>
              <w:t>6.其他</w:t>
            </w:r>
          </w:p>
          <w:p w14:paraId="2EC75E3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6.1控制面板：触控按键,具备24小时定时功能。</w:t>
            </w:r>
          </w:p>
          <w:p w14:paraId="6B25CB5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6.2环境适应性：-10℃至43℃宽温运行。</w:t>
            </w:r>
          </w:p>
        </w:tc>
      </w:tr>
    </w:tbl>
    <w:p w14:paraId="10AD864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标的名称：负40度冰箱</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5EDD5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BC9D19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1F7F8B7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07B58253">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47F4D97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1A721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1193F2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5C55CC3F">
            <w:pPr>
              <w:rPr>
                <w:rFonts w:ascii="Calibri" w:hAnsi="Calibri" w:eastAsia="宋体" w:cs="Times New Roman"/>
              </w:rPr>
            </w:pPr>
          </w:p>
        </w:tc>
        <w:tc>
          <w:tcPr>
            <w:tcW w:w="1495" w:type="dxa"/>
          </w:tcPr>
          <w:p w14:paraId="0CB8EDBF">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具体要求</w:t>
            </w:r>
          </w:p>
        </w:tc>
        <w:tc>
          <w:tcPr>
            <w:tcW w:w="5814" w:type="dxa"/>
          </w:tcPr>
          <w:p w14:paraId="39633CC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1、有效容积≥418L，温度范围-20°C～-40°C可调节；</w:t>
            </w:r>
          </w:p>
          <w:p w14:paraId="25C8966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2、微电脑控制，LED大数码管显示箱内温度，显示精度±0.1℃；</w:t>
            </w:r>
          </w:p>
          <w:p w14:paraId="6C19C19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3、具有多种故障报警：高温报警、低温报警、传感器故障报警、环温高报警、断电报警、门开报警、电池报警、声音蜂鸣报警、灯光闪烁报警，远程报警接口；</w:t>
            </w:r>
          </w:p>
          <w:p w14:paraId="2DC3DAD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4、多重保护功能：开机延时保护、停机间隔保护、显示面板密码保护、断电记忆数据保护、传感器故障保护运行；</w:t>
            </w:r>
          </w:p>
          <w:p w14:paraId="4F92862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5、后备电池设计，断电后持续报警并显示箱内实时温度20小时以上；</w:t>
            </w:r>
          </w:p>
          <w:p w14:paraId="336A795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6、采用HC环保制冷剂和制冷系统，明确制冷剂用量，制冷剂用量符合GB/T 20154-2024 中文标准名称:低温保存箱 ,可燃制冷剂不能高于150g；</w:t>
            </w:r>
          </w:p>
          <w:p w14:paraId="3DF5B37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7、根据低温保存箱国家标准GB/T 20154-2024要求，低温保存箱铭牌上要标注制冷剂的详细名称及装入量；</w:t>
            </w:r>
          </w:p>
          <w:p w14:paraId="3A3D2E5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★8、采用碳氢节能压缩机，设备稳定运行时耗电量低至4.1 KWH/24H；</w:t>
            </w:r>
          </w:p>
          <w:p w14:paraId="36F5D5D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9、设定-40℃的特性点温度均匀性±3℃；</w:t>
            </w:r>
          </w:p>
          <w:p w14:paraId="4B70BD0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10、立式双门结构，嵌入式双密封条设计，三层密封；</w:t>
            </w:r>
          </w:p>
          <w:p w14:paraId="6C322F6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11、内藏式蒸发器，金属喷粉内胆；</w:t>
            </w:r>
          </w:p>
          <w:p w14:paraId="21E1AC0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12、箱内搁架间距上下可调；</w:t>
            </w:r>
          </w:p>
          <w:p w14:paraId="2F8354D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▲13、门锁+锁鼻一体式手把门锁设计，即可一把钥匙一把锁，又可外加挂锁，可随意配置任意挂锁；</w:t>
            </w:r>
          </w:p>
          <w:p w14:paraId="630B094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14、具有不少于2个测试孔；</w:t>
            </w:r>
          </w:p>
          <w:p w14:paraId="07B7DC4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15、脚轮+底脚设计，便于移动和锁定；</w:t>
            </w:r>
          </w:p>
          <w:p w14:paraId="5A659D0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16、运行噪音≤40dB；</w:t>
            </w:r>
          </w:p>
        </w:tc>
      </w:tr>
    </w:tbl>
    <w:p w14:paraId="736A85A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标的名称：医用冷藏冰箱</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ECF60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C31620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2AA20CC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5A25057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3827090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2773AD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F9E193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2FD7CC01">
            <w:pPr>
              <w:rPr>
                <w:rFonts w:ascii="Calibri" w:hAnsi="Calibri" w:eastAsia="宋体" w:cs="Times New Roman"/>
              </w:rPr>
            </w:pPr>
          </w:p>
        </w:tc>
        <w:tc>
          <w:tcPr>
            <w:tcW w:w="1495" w:type="dxa"/>
          </w:tcPr>
          <w:p w14:paraId="1050A5D5">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具体要求</w:t>
            </w:r>
          </w:p>
        </w:tc>
        <w:tc>
          <w:tcPr>
            <w:tcW w:w="5814" w:type="dxa"/>
          </w:tcPr>
          <w:p w14:paraId="4F696FE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1.采用微电脑控制，控制与显示精度±0.1℃，LED数码管显示；</w:t>
            </w:r>
          </w:p>
          <w:p w14:paraId="559C1FB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2.箱内温度2～8℃，采用循环风冷背吹。</w:t>
            </w:r>
          </w:p>
          <w:p w14:paraId="42E36B8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 温度控制：电脑板控制，数字温度显示，可通过调整设定温度使箱内温度恒定控制在2℃-8℃，调节增量为≥0.1℃，分辨率≥0.1℃。显示温度可选择检测温度或者仿生温度；</w:t>
            </w:r>
          </w:p>
          <w:p w14:paraId="1CFD008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4.报警功能齐全，多种故障报警（高低温报警、传感器报警、电池电量低报警、开门报警、断电报警、制冷系统故障报警）；</w:t>
            </w:r>
          </w:p>
          <w:p w14:paraId="347ED07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四种报警方式：声音报警、灯光报警、远程报警、云平台报警。</w:t>
            </w:r>
          </w:p>
          <w:p w14:paraId="260FFF0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 配备脚轮，灵活，可移动、可通过底脚固定。</w:t>
            </w:r>
          </w:p>
          <w:p w14:paraId="7EBE277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6.材料：箱体采用喷涂钢板，内胆PS吸附内胆。</w:t>
            </w:r>
          </w:p>
          <w:p w14:paraId="7F9E37C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7.门体：电极式加热玻璃门，实现32±5℃环温、85±3%湿度条件下无凝露；自关门功能。</w:t>
            </w:r>
          </w:p>
          <w:p w14:paraId="393F3E2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8.含有3-5层搁架。</w:t>
            </w:r>
          </w:p>
          <w:p w14:paraId="2694180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9.照明灯：采用LED冷光源。</w:t>
            </w:r>
          </w:p>
          <w:p w14:paraId="561CB5B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10.门体带门锁，同时在侧面增加锁扣，可配置挂锁，双重安全保障。</w:t>
            </w:r>
          </w:p>
          <w:p w14:paraId="59008FB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11.具有后备电池设计，断电后仍可持续显示箱内温度及声光报警24小时以上，且电脑板具有断电记忆功能，报警声音可取消。</w:t>
            </w:r>
          </w:p>
          <w:p w14:paraId="11FE9B1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12.支持WIFI功能，配合手机APP使用，实时监控冰箱运行情况。</w:t>
            </w:r>
          </w:p>
          <w:p w14:paraId="141C604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13.整机噪音41分贝以下；</w:t>
            </w:r>
          </w:p>
        </w:tc>
      </w:tr>
    </w:tbl>
    <w:p w14:paraId="4A97DC5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标的名称：紫外可见分光光度计</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42C686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622F2F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75A522BA">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6EC83A6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7CD867A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3E9C3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276C93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2AEC45DE">
            <w:pPr>
              <w:rPr>
                <w:rFonts w:ascii="Calibri" w:hAnsi="Calibri" w:eastAsia="宋体" w:cs="Times New Roman"/>
              </w:rPr>
            </w:pPr>
          </w:p>
        </w:tc>
        <w:tc>
          <w:tcPr>
            <w:tcW w:w="1495" w:type="dxa"/>
          </w:tcPr>
          <w:p w14:paraId="508C192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具体要求</w:t>
            </w:r>
          </w:p>
        </w:tc>
        <w:tc>
          <w:tcPr>
            <w:tcW w:w="5814" w:type="dxa"/>
          </w:tcPr>
          <w:p w14:paraId="65F35E2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1.准双光束，LCD显示；具有钨灯、氘灯点灯时间记录功能；支持1-8联池的操作；</w:t>
            </w:r>
          </w:p>
          <w:p w14:paraId="3EBD667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2.全密封结构及所有光学镜表面均涂有SiO</w:t>
            </w:r>
            <w:r>
              <w:rPr>
                <w:rFonts w:hint="eastAsia" w:ascii="仿宋_GB2312" w:hAnsi="仿宋_GB2312" w:eastAsia="仿宋_GB2312" w:cs="仿宋_GB2312"/>
                <w:sz w:val="21"/>
                <w:vertAlign w:val="subscript"/>
                <w:lang w:val="en-US" w:eastAsia="zh-Hans"/>
              </w:rPr>
              <w:t>2</w:t>
            </w:r>
            <w:r>
              <w:rPr>
                <w:rFonts w:hint="eastAsia" w:ascii="仿宋_GB2312" w:hAnsi="仿宋_GB2312" w:eastAsia="仿宋_GB2312" w:cs="仿宋_GB2312"/>
                <w:sz w:val="21"/>
                <w:lang w:val="en-US" w:eastAsia="zh-Hans"/>
              </w:rPr>
              <w:t>保护膜，双重保护保证仪器不受气体和环境的影响。采用氘灯、钨灯、硅光电池等元器件；</w:t>
            </w:r>
          </w:p>
          <w:p w14:paraId="59A4704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3.各零部件全部采用抗腐蚀材料。</w:t>
            </w:r>
          </w:p>
          <w:p w14:paraId="5316DEB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4.光学系统：双光束比例监测</w:t>
            </w:r>
          </w:p>
          <w:p w14:paraId="7CC006F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5.波长范围：190-1100nm</w:t>
            </w:r>
          </w:p>
          <w:p w14:paraId="311C3C6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6.波长示值误差：±1nm</w:t>
            </w:r>
          </w:p>
          <w:p w14:paraId="1C4EFE6F">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7.波长重复性：≤0.2nm</w:t>
            </w:r>
          </w:p>
          <w:p w14:paraId="2490D2C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8.透射比示值误差：±0.002A（0-0.5A）；±0.004A（0.5-1A）；±0.3%</w:t>
            </w:r>
          </w:p>
          <w:p w14:paraId="7BBC678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9.光度噪声：≤0.15%</w:t>
            </w:r>
          </w:p>
          <w:p w14:paraId="7043455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10.透射比重复性：≤0.15%T（0-100%T）</w:t>
            </w:r>
          </w:p>
          <w:p w14:paraId="653EF7D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11.杂散光：≤0.05%</w:t>
            </w:r>
          </w:p>
          <w:p w14:paraId="603DE36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12.光谱带宽：2nm±0.4nm</w:t>
            </w:r>
          </w:p>
          <w:p w14:paraId="330DF93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13.基线漂移：≤0.35%/h</w:t>
            </w:r>
          </w:p>
          <w:p w14:paraId="1C930A7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14.基线平直度：±0.002A（335nm-1090nm）</w:t>
            </w:r>
          </w:p>
          <w:p w14:paraId="04E77030">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15.可扩展自动进样器：全机身采用防腐蚀性能材料，一体化取样针设计及清洗液在线更新功能。至少3个独立的样品区，至少提供2种不同的样品盘支架，可任意组合使用，可支持≤54个样品连续,样品盘可以任意更换；可自定义检测方法并保存。</w:t>
            </w:r>
          </w:p>
          <w:p w14:paraId="71392A1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16.样品池架：全自动五联长样品池架，适用玻璃或石英比色皿规格：5mm、10mm、20mm、30mm、40mm、50mm，且同时可连续测试5个样品</w:t>
            </w:r>
          </w:p>
          <w:p w14:paraId="59CBCF19">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 xml:space="preserve">★17.配置清单                                            </w:t>
            </w:r>
          </w:p>
          <w:p w14:paraId="16D36058">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17.1紫外可见分光光度计一套</w:t>
            </w:r>
          </w:p>
          <w:p w14:paraId="77E8B95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17.2氘灯1支</w:t>
            </w:r>
          </w:p>
          <w:p w14:paraId="004A097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17.3 钨灯1支</w:t>
            </w:r>
          </w:p>
          <w:p w14:paraId="5330BEEC">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17.4石英比色皿1CM一对 ，玻璃比色皿1CM,2CM,3CM,5CM各一对</w:t>
            </w:r>
          </w:p>
          <w:p w14:paraId="493AE51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17.5五联池架</w:t>
            </w:r>
          </w:p>
        </w:tc>
      </w:tr>
    </w:tbl>
    <w:p w14:paraId="1296B8C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标的名称：流式细胞仪</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4B0D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D3A32D1">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35AE277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6FA3507E">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技术要求名称</w:t>
            </w:r>
          </w:p>
        </w:tc>
        <w:tc>
          <w:tcPr>
            <w:tcW w:w="5814" w:type="dxa"/>
          </w:tcPr>
          <w:p w14:paraId="20D0F23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技术参数与性能指标</w:t>
            </w:r>
          </w:p>
        </w:tc>
      </w:tr>
      <w:tr w14:paraId="68DC0F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CE50DCE">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0BAE57FE">
            <w:pPr>
              <w:rPr>
                <w:rFonts w:ascii="Calibri" w:hAnsi="Calibri" w:eastAsia="宋体" w:cs="Times New Roman"/>
              </w:rPr>
            </w:pPr>
          </w:p>
        </w:tc>
        <w:tc>
          <w:tcPr>
            <w:tcW w:w="1495" w:type="dxa"/>
          </w:tcPr>
          <w:p w14:paraId="52023CE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具体要求</w:t>
            </w:r>
          </w:p>
        </w:tc>
        <w:tc>
          <w:tcPr>
            <w:tcW w:w="5814" w:type="dxa"/>
          </w:tcPr>
          <w:p w14:paraId="13AA7BBE">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1.激光器: 配置一根488固态激光器，且功率不低于50mw，可同时激发和检测5色荧光；</w:t>
            </w:r>
          </w:p>
          <w:p w14:paraId="3B600A7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▲2.检测器：采用光电转换效率更高的检测器；检测参数至少满足FSC，SSC，FL1，FL2，FL3，FL4，FL5或可满足更多参数；</w:t>
            </w:r>
          </w:p>
          <w:p w14:paraId="5DA6E1B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3.通过波分复用器（WDM）收集及分离光信号，仅使用带通滤光片，有效地将光信号传递到检测器；</w:t>
            </w:r>
          </w:p>
          <w:p w14:paraId="6BF5F6F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4.样本流速连续可调，最大上样流速≥240uL/min；</w:t>
            </w:r>
          </w:p>
          <w:p w14:paraId="4860FCB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5.携带污染率：≤0.1%；</w:t>
            </w:r>
          </w:p>
          <w:p w14:paraId="08FCC4CA">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6．细胞分析速度：≥30,000细胞/秒；</w:t>
            </w:r>
          </w:p>
          <w:p w14:paraId="785DDF2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▲7.采用超静音蠕动泵或真空泵（非注射泵或柱塞泵），计数原理：微球法同时兼容体积法绝对计数；</w:t>
            </w:r>
          </w:p>
          <w:p w14:paraId="478A34F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8荧光分辨率：CV≤2%；</w:t>
            </w:r>
          </w:p>
          <w:p w14:paraId="2C1E0BBB">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9.动态检测范围：0-10^7；</w:t>
            </w:r>
          </w:p>
          <w:p w14:paraId="578BA94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10.流动室设计：免校准集成光学石英流动室，NA＞1.3；</w:t>
            </w:r>
          </w:p>
          <w:p w14:paraId="55AEB79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11.模块化自动上样器可以灵活拆卸，流式细胞仪主机可以置于生物安全柜中；</w:t>
            </w:r>
          </w:p>
          <w:p w14:paraId="58CDCDD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▲12.弱信号检测能力：FITC的荧光灵敏度＜10MESF，PE的荧光灵敏度＜5MESF。提供至少5个荧光通道均能分出8个独立信号峰的八峰微球实验结果；（需提供国家认可的第三方检验报告）</w:t>
            </w:r>
          </w:p>
          <w:p w14:paraId="54B6E1B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13.采用超低脉冲蠕动泵式鞘液和样本液流系统。具有自动混匀和自动清洗功能，降低样本间交叉污染</w:t>
            </w:r>
          </w:p>
          <w:p w14:paraId="44D1BF52">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14.支持试管类型：12*75mm、1.5ml、2ml离心管，无需标准的流式进样管；</w:t>
            </w:r>
          </w:p>
          <w:p w14:paraId="6A7F62F1">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15.操作系统：具有中英文界面的操作及分析软件，可自动打印中文模板报告，可自由安装在个人电脑上，方便数据的共享和分析；</w:t>
            </w:r>
          </w:p>
          <w:p w14:paraId="0E9AF05C">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▲16.外置自动上样器：配置≥30管的自动上样器，上样模式为圆盘式自动进样，样品单个涡旋震荡混匀（非整盘混匀或搅拌混匀）。 （提供彩页证明材料）</w:t>
            </w:r>
          </w:p>
          <w:p w14:paraId="599FF106">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▲17.仪器预留升级能力：可升级成3激光13色，激光器包括488nm、638nm、405nm，且功率均不低于50mW；</w:t>
            </w:r>
          </w:p>
          <w:p w14:paraId="51CA993C">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18.具有流式细胞仪专用的全血质控；</w:t>
            </w:r>
          </w:p>
          <w:p w14:paraId="76F56405">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★19.仪器需配置：主机1台、自动上样器1套、分析软件1套、控制主机1套、装机培训试剂1套。</w:t>
            </w:r>
          </w:p>
        </w:tc>
      </w:tr>
    </w:tbl>
    <w:p w14:paraId="2A6E6B40">
      <w:pPr>
        <w:jc w:val="left"/>
        <w:outlineLvl w:val="2"/>
        <w:rPr>
          <w:rFonts w:hint="eastAsia" w:ascii="Calibri" w:hAnsi="Calibri" w:eastAsia="宋体" w:cs="Times New Roman"/>
          <w:lang w:val="en-US" w:eastAsia="zh-Hans"/>
        </w:rPr>
      </w:pPr>
      <w:r>
        <w:rPr>
          <w:rFonts w:hint="eastAsia" w:ascii="仿宋_GB2312" w:hAnsi="仿宋_GB2312" w:eastAsia="仿宋_GB2312" w:cs="仿宋_GB2312"/>
          <w:b/>
          <w:sz w:val="28"/>
          <w:lang w:val="en-US" w:eastAsia="zh-Hans"/>
        </w:rPr>
        <w:t>3.3.服务要求</w:t>
      </w:r>
    </w:p>
    <w:p w14:paraId="5A20AE5E">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3.3.1.服务内容要求</w:t>
      </w:r>
    </w:p>
    <w:p w14:paraId="3DA08AC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053F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F013FF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 xml:space="preserve"> 序号</w:t>
            </w:r>
          </w:p>
        </w:tc>
        <w:tc>
          <w:tcPr>
            <w:tcW w:w="581" w:type="dxa"/>
          </w:tcPr>
          <w:p w14:paraId="1391C27E">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 xml:space="preserve"> 符号标识</w:t>
            </w:r>
          </w:p>
        </w:tc>
        <w:tc>
          <w:tcPr>
            <w:tcW w:w="1495" w:type="dxa"/>
          </w:tcPr>
          <w:p w14:paraId="706AAAF7">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 xml:space="preserve"> 服务要求名称</w:t>
            </w:r>
          </w:p>
        </w:tc>
        <w:tc>
          <w:tcPr>
            <w:tcW w:w="5814" w:type="dxa"/>
          </w:tcPr>
          <w:p w14:paraId="4CE1F9E9">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 xml:space="preserve"> 服务要求内容</w:t>
            </w:r>
          </w:p>
        </w:tc>
      </w:tr>
      <w:tr w14:paraId="0C4904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1D9316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6887A6F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1495" w:type="dxa"/>
          </w:tcPr>
          <w:p w14:paraId="23A6EA8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安装要求</w:t>
            </w:r>
          </w:p>
        </w:tc>
        <w:tc>
          <w:tcPr>
            <w:tcW w:w="5814" w:type="dxa"/>
          </w:tcPr>
          <w:p w14:paraId="3F4D8594">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1.货物送达后，中标人应按采购人通知时间到达现场按采购人要求组织安装、调试，验收合格并保证采购人正常使用。</w:t>
            </w:r>
          </w:p>
          <w:p w14:paraId="2C8623C7">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2.安装时间：货物到达采购人现场后，中标人在接到采购人通知后7天内负责派合格的工程师到采购人实验室使用现场进行设备安装、调试，达到正常运作要求，保证采购人正常使用。</w:t>
            </w:r>
          </w:p>
          <w:p w14:paraId="7BAB465D">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3.技术培训：中标人需派专业技术人员到采购人指定的地点对采购人的技术人员进行使用操作、设备维修、保养等技术的现场培训，直至采购人的工程技术人员能熟练独立工作，同时能完成一般常见故障的维修工作。提供2个培训名额参加仪器生产厂家培训中心的系统培训课程。</w:t>
            </w:r>
          </w:p>
          <w:p w14:paraId="7EB863E3">
            <w:pPr>
              <w:jc w:val="left"/>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4.供应商安装调试设备。供应商应在规定的安装调试期内完成该项工作。如因供应商责任而造成延期，所有因延期而产生的费用由中标人承担。</w:t>
            </w:r>
          </w:p>
          <w:p w14:paraId="176464CC">
            <w:pPr>
              <w:jc w:val="both"/>
              <w:rPr>
                <w:rFonts w:hint="eastAsia" w:ascii="Calibri" w:hAnsi="Calibri" w:eastAsia="宋体" w:cs="Times New Roman"/>
                <w:lang w:val="en-US" w:eastAsia="zh-Hans"/>
              </w:rPr>
            </w:pPr>
            <w:r>
              <w:rPr>
                <w:rFonts w:hint="eastAsia" w:ascii="仿宋_GB2312" w:hAnsi="仿宋_GB2312" w:eastAsia="仿宋_GB2312" w:cs="仿宋_GB2312"/>
                <w:sz w:val="21"/>
                <w:lang w:val="en-US" w:eastAsia="zh-Hans"/>
              </w:rPr>
              <w:t>5.售后服务：维修响应：24小时热线服务，全年无节假日；专业工程师在接到采购人仪器报修通知后2小时内做出反应，24小时到达维修现场，以确保可提供及时的服务。</w:t>
            </w:r>
          </w:p>
        </w:tc>
      </w:tr>
    </w:tbl>
    <w:p w14:paraId="076D9E5B">
      <w:pPr>
        <w:jc w:val="left"/>
        <w:outlineLvl w:val="3"/>
        <w:rPr>
          <w:rFonts w:hint="eastAsia" w:ascii="Calibri" w:hAnsi="Calibri" w:eastAsia="宋体" w:cs="Times New Roman"/>
          <w:lang w:val="en-US" w:eastAsia="zh-Hans"/>
        </w:rPr>
      </w:pPr>
      <w:r>
        <w:rPr>
          <w:rFonts w:hint="eastAsia" w:ascii="仿宋_GB2312" w:hAnsi="仿宋_GB2312" w:eastAsia="仿宋_GB2312" w:cs="仿宋_GB2312"/>
          <w:b/>
          <w:sz w:val="24"/>
          <w:lang w:val="en-US" w:eastAsia="zh-Hans"/>
        </w:rPr>
        <w:t>3.3.2.商务要求</w:t>
      </w:r>
    </w:p>
    <w:p w14:paraId="75804D1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6986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33F497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序号</w:t>
            </w:r>
          </w:p>
        </w:tc>
        <w:tc>
          <w:tcPr>
            <w:tcW w:w="581" w:type="dxa"/>
          </w:tcPr>
          <w:p w14:paraId="2A0F37B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符号标识</w:t>
            </w:r>
          </w:p>
        </w:tc>
        <w:tc>
          <w:tcPr>
            <w:tcW w:w="1495" w:type="dxa"/>
          </w:tcPr>
          <w:p w14:paraId="20D015D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商务要求名称</w:t>
            </w:r>
          </w:p>
        </w:tc>
        <w:tc>
          <w:tcPr>
            <w:tcW w:w="5814" w:type="dxa"/>
          </w:tcPr>
          <w:p w14:paraId="56612FA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商务要求内容</w:t>
            </w:r>
          </w:p>
        </w:tc>
      </w:tr>
      <w:tr w14:paraId="46837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E76F71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w:t>
            </w:r>
          </w:p>
        </w:tc>
        <w:tc>
          <w:tcPr>
            <w:tcW w:w="581" w:type="dxa"/>
          </w:tcPr>
          <w:p w14:paraId="53B74D7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1495" w:type="dxa"/>
          </w:tcPr>
          <w:p w14:paraId="449B7FE8">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交货时间</w:t>
            </w:r>
          </w:p>
        </w:tc>
        <w:tc>
          <w:tcPr>
            <w:tcW w:w="5814" w:type="dxa"/>
          </w:tcPr>
          <w:p w14:paraId="0EEC896F">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自合同签订之日起45天内完成供货、安装、调试、验收并投入使用。</w:t>
            </w:r>
          </w:p>
        </w:tc>
      </w:tr>
      <w:tr w14:paraId="18DC98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E15ACF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w:t>
            </w:r>
          </w:p>
        </w:tc>
        <w:tc>
          <w:tcPr>
            <w:tcW w:w="581" w:type="dxa"/>
          </w:tcPr>
          <w:p w14:paraId="2C7646AD">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1495" w:type="dxa"/>
          </w:tcPr>
          <w:p w14:paraId="2961D04C">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交货地点</w:t>
            </w:r>
          </w:p>
        </w:tc>
        <w:tc>
          <w:tcPr>
            <w:tcW w:w="5814" w:type="dxa"/>
          </w:tcPr>
          <w:p w14:paraId="7B03163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成都市武侯区疾病预防控制中心</w:t>
            </w:r>
          </w:p>
        </w:tc>
      </w:tr>
      <w:tr w14:paraId="44354F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708A8E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3</w:t>
            </w:r>
          </w:p>
        </w:tc>
        <w:tc>
          <w:tcPr>
            <w:tcW w:w="581" w:type="dxa"/>
          </w:tcPr>
          <w:p w14:paraId="735F6EF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1495" w:type="dxa"/>
          </w:tcPr>
          <w:p w14:paraId="7D3F29D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支付方式</w:t>
            </w:r>
          </w:p>
        </w:tc>
        <w:tc>
          <w:tcPr>
            <w:tcW w:w="5814" w:type="dxa"/>
          </w:tcPr>
          <w:p w14:paraId="302ECAA0">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分期付款</w:t>
            </w:r>
          </w:p>
        </w:tc>
      </w:tr>
      <w:tr w14:paraId="6A24B5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6EB86CF">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4</w:t>
            </w:r>
          </w:p>
        </w:tc>
        <w:tc>
          <w:tcPr>
            <w:tcW w:w="581" w:type="dxa"/>
          </w:tcPr>
          <w:p w14:paraId="3BE64B25">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1495" w:type="dxa"/>
          </w:tcPr>
          <w:p w14:paraId="39C6879A">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付款进度安排</w:t>
            </w:r>
          </w:p>
        </w:tc>
        <w:tc>
          <w:tcPr>
            <w:tcW w:w="5814" w:type="dxa"/>
          </w:tcPr>
          <w:p w14:paraId="39F16BD4">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1、预付款，成都市武侯区疾病预防控制中心。，达到付款条件起15日内，支付合同总金额的40.00%</w:t>
            </w:r>
          </w:p>
          <w:p w14:paraId="7F5A0086">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2、尾款，验收合格并收到发票，采购人收到供应商发票后，达到付款条件起15日内，支付合同总金额的60.00%</w:t>
            </w:r>
          </w:p>
        </w:tc>
      </w:tr>
      <w:tr w14:paraId="2373B6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CF99191">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5</w:t>
            </w:r>
          </w:p>
        </w:tc>
        <w:tc>
          <w:tcPr>
            <w:tcW w:w="581" w:type="dxa"/>
          </w:tcPr>
          <w:p w14:paraId="0DFB4EEB">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1495" w:type="dxa"/>
          </w:tcPr>
          <w:p w14:paraId="580E0FD2">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验收、交付标准和方法</w:t>
            </w:r>
          </w:p>
        </w:tc>
        <w:tc>
          <w:tcPr>
            <w:tcW w:w="5814" w:type="dxa"/>
          </w:tcPr>
          <w:p w14:paraId="3FB06C8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内容详见招标文件2.6.6履约验收方案，供应商需按照2.6.6履约验收方案的内容进行应答，2.6.6履约验收方案为实质性要求。</w:t>
            </w:r>
          </w:p>
        </w:tc>
      </w:tr>
      <w:tr w14:paraId="1F34F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BB478BC">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6</w:t>
            </w:r>
          </w:p>
        </w:tc>
        <w:tc>
          <w:tcPr>
            <w:tcW w:w="581" w:type="dxa"/>
          </w:tcPr>
          <w:p w14:paraId="395C3CA4">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1495" w:type="dxa"/>
          </w:tcPr>
          <w:p w14:paraId="1DB1618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质量保修范围和保修期</w:t>
            </w:r>
          </w:p>
        </w:tc>
        <w:tc>
          <w:tcPr>
            <w:tcW w:w="5814" w:type="dxa"/>
          </w:tcPr>
          <w:p w14:paraId="26563FAB">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质保期：验收合格之日起2年。质保期内产品质量问题由中标人负责维修，所发生的一切费用包含在总报价中。 在质保期内，出现的故障问题能及时得到修复，同一质量问题经维修仍无法正常使用的，须更换同规格新产品，并对产品质量实行“三包”服务，在质保期内。若配送的货物与投标文件投标内容不符的，由中标人无条件、无偿更换，所造成的经济损失和违约责任全部由中标人负责。</w:t>
            </w:r>
          </w:p>
        </w:tc>
      </w:tr>
      <w:tr w14:paraId="03BDC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2343D70">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7</w:t>
            </w:r>
          </w:p>
        </w:tc>
        <w:tc>
          <w:tcPr>
            <w:tcW w:w="581" w:type="dxa"/>
          </w:tcPr>
          <w:p w14:paraId="599B4566">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1495" w:type="dxa"/>
          </w:tcPr>
          <w:p w14:paraId="104FDDA7">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违约责任与解决争议的方法</w:t>
            </w:r>
          </w:p>
        </w:tc>
        <w:tc>
          <w:tcPr>
            <w:tcW w:w="5814" w:type="dxa"/>
          </w:tcPr>
          <w:p w14:paraId="0A68804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按合同约定执行。</w:t>
            </w:r>
          </w:p>
        </w:tc>
      </w:tr>
      <w:tr w14:paraId="012CA7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CAD52A2">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8</w:t>
            </w:r>
          </w:p>
        </w:tc>
        <w:tc>
          <w:tcPr>
            <w:tcW w:w="581" w:type="dxa"/>
          </w:tcPr>
          <w:p w14:paraId="73900548">
            <w:pPr>
              <w:jc w:val="cente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w:t>
            </w:r>
          </w:p>
        </w:tc>
        <w:tc>
          <w:tcPr>
            <w:tcW w:w="1495" w:type="dxa"/>
          </w:tcPr>
          <w:p w14:paraId="1303C1CD">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包装方式及运输</w:t>
            </w:r>
          </w:p>
        </w:tc>
        <w:tc>
          <w:tcPr>
            <w:tcW w:w="5814" w:type="dxa"/>
          </w:tcPr>
          <w:p w14:paraId="258CF8C1">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bl>
    <w:p w14:paraId="6256654F">
      <w:pPr>
        <w:jc w:val="left"/>
        <w:outlineLvl w:val="2"/>
        <w:rPr>
          <w:rFonts w:hint="eastAsia" w:ascii="Calibri" w:hAnsi="Calibri" w:eastAsia="宋体" w:cs="Times New Roman"/>
          <w:lang w:val="en-US" w:eastAsia="zh-Hans"/>
        </w:rPr>
      </w:pPr>
      <w:r>
        <w:rPr>
          <w:rFonts w:hint="eastAsia" w:ascii="仿宋_GB2312" w:hAnsi="仿宋_GB2312" w:eastAsia="仿宋_GB2312" w:cs="仿宋_GB2312"/>
          <w:b/>
          <w:sz w:val="28"/>
          <w:lang w:val="en-US" w:eastAsia="zh-Hans"/>
        </w:rPr>
        <w:t>3.4.其他要求</w:t>
      </w:r>
    </w:p>
    <w:p w14:paraId="3B619E13">
      <w:pPr>
        <w:jc w:val="left"/>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无</w:t>
      </w:r>
    </w:p>
    <w:p w14:paraId="22814BD3">
      <w:pPr>
        <w:rPr>
          <w:rFonts w:hint="eastAsia" w:ascii="Calibri" w:hAnsi="Calibri" w:eastAsia="宋体" w:cs="Times New Roman"/>
          <w:lang w:val="en-US" w:eastAsia="zh-Hans"/>
        </w:rPr>
      </w:pPr>
      <w:r>
        <w:rPr>
          <w:rFonts w:hint="eastAsia" w:ascii="仿宋_GB2312" w:hAnsi="仿宋_GB2312" w:eastAsia="仿宋_GB2312" w:cs="仿宋_GB2312"/>
          <w:lang w:val="en-US" w:eastAsia="zh-Hans"/>
        </w:rPr>
        <w:t xml:space="preserve"> </w:t>
      </w:r>
      <w:r>
        <w:rPr>
          <w:rFonts w:hint="eastAsia" w:ascii="仿宋_GB2312" w:hAnsi="仿宋_GB2312" w:eastAsia="仿宋_GB2312" w:cs="仿宋_GB2312"/>
          <w:lang w:val="en-US" w:eastAsia="zh-Hans"/>
        </w:rPr>
        <w:br w:type="textWrapping"/>
      </w:r>
      <w:r>
        <w:rPr>
          <w:rFonts w:hint="eastAsia" w:ascii="仿宋_GB2312" w:hAnsi="仿宋_GB2312" w:eastAsia="仿宋_GB2312" w:cs="仿宋_GB2312"/>
          <w:lang w:val="en-US" w:eastAsia="zh-Hans"/>
        </w:rPr>
        <w:br w:type="page"/>
      </w:r>
    </w:p>
    <w:p w14:paraId="13B5334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086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2025-05-29T03:03:02Z</dcterms:created>
  <dc:creator>Administrator</dc:creator>
  <cp:lastModifiedBy>hsy</cp:lastModifiedBy>
  <dcterms:modified xsi:type="dcterms:W3CDTF">2025-05-29T03:03:31Z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eyJoZGlkIjoiZjZjMWRiYjZmYmExMzlhMTc0YTQyOGNjZTdjZjJlNjUiLCJ1c2VySWQiOiI1NDQ3ODM1NTAifQ==</vt:lpwstr>
  </property>
  <property fmtid="{D5CDD505-2E9C-101B-9397-08002B2CF9AE}" pid="4" name="ICV">
    <vt:lpwstr>FA4460C75FB844FA8D7E343BB139A048_12</vt:lpwstr>
  </property>
</Properties>
</file>