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附件1</w:t>
      </w:r>
    </w:p>
    <w:p>
      <w:pPr>
        <w:spacing w:line="360" w:lineRule="auto"/>
        <w:jc w:val="center"/>
        <w:rPr>
          <w:rFonts w:ascii="宋体" w:hAnsi="宋体" w:cs="仿宋_GB2312"/>
          <w:b/>
          <w:sz w:val="32"/>
          <w:szCs w:val="32"/>
        </w:rPr>
      </w:pPr>
      <w:r>
        <w:rPr>
          <w:rFonts w:hint="eastAsia" w:ascii="宋体" w:hAnsi="宋体" w:cs="仿宋_GB2312"/>
          <w:b/>
          <w:sz w:val="32"/>
          <w:szCs w:val="32"/>
        </w:rPr>
        <w:t>第四届中国实验室发展大会会议日程</w:t>
      </w:r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大会开幕式及大会报告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时间：5月10日（星期三）9:30-16:30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地点：国家会议中心311AB会议室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主持人：曹以刚副理事长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7"/>
        <w:gridCol w:w="7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时  间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08:30--09:00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注册报到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09:00--9:30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开幕式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1、主持人介绍出席论坛的院士和领导  2、致辞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09:30-10:00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题目未定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演讲嘉宾：中国工程院 王海舟院士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10:00-10:30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题目未定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演讲嘉宾：中国计量科学研究院 方向院长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10:30-11:00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题目未定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演讲嘉宾：岛津企业管理(中国)有限公司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11:00-11:30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检验检测机构现状与发展 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演讲嘉宾：国家市场监督管理总局认可与检测司 乔东一级巡视员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11:30-12:00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中国认可服务新时代质量强国建设和高质量发展</w:t>
            </w:r>
          </w:p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演讲嘉宾：中国合格评定国家认可委员会 肖良副秘书长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12:00-13:00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中午休息和午餐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13:00-13:30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实验室认可主力国家高质量发展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演讲嘉宾：原中国合格评定国家认可委员会副秘书长  宋桂兰研究员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13:30-14:00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整体气流控制解决方案对实验室环境的改善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演讲嘉宾：菲尼克斯控制系统有限公司 蔡皓总经理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14:00-14:30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生物安全实验室建设与管理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中国疾病预防控制中心 赵赤鸿处长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14:30-15:00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检验检测行业监管案例与应对措施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演讲嘉宾：华测检测北方区行政总裁  陈彦长研究员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15:00-15:30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三化时代的生物安全实验室的建设和管理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演讲嘉宾：军事医学研究院  李劲松研究员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15:30-16:00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我国农产品质量安全实验室的建设与发展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中国农业科学院农业质量标准与检测技术研究所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金芬研究员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16:00-16:30</w:t>
            </w:r>
          </w:p>
        </w:tc>
        <w:tc>
          <w:tcPr>
            <w:tcW w:w="7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科学仪器验证与评价的可持续性建设与管理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演讲嘉宾：清华大学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邢志教授</w:t>
            </w:r>
          </w:p>
        </w:tc>
      </w:tr>
    </w:tbl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专题一：</w:t>
      </w:r>
      <w:bookmarkStart w:id="0" w:name="_Hlk535928479"/>
      <w:r>
        <w:rPr>
          <w:rFonts w:hint="eastAsia" w:ascii="仿宋_GB2312" w:hAnsi="仿宋_GB2312" w:eastAsia="仿宋_GB2312" w:cs="仿宋_GB2312"/>
          <w:b/>
          <w:sz w:val="28"/>
          <w:szCs w:val="28"/>
        </w:rPr>
        <w:t>实验室认可认证及相关标准专题</w:t>
      </w:r>
      <w:bookmarkEnd w:id="0"/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时间：5月11日（星期四）9:30-12:00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地点：国家会议中心306A会议室</w:t>
      </w:r>
    </w:p>
    <w:p>
      <w:pPr>
        <w:spacing w:line="440" w:lineRule="exact"/>
        <w:ind w:left="-57" w:leftChars="-87" w:hanging="126" w:hangingChars="45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主持人：曹实研究员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9:30-10:00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《实验室风险管理指南》等最新CNAS文件解读 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演讲嘉宾：中国合格评定国家认可中心 曹实研究员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10:00-10:30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合格评定领域实验室相关国际国内标准最新进展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演讲嘉宾：中国认证认可协会技术标准部 李喜俊主任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10:30-11:00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right="-107" w:rightChars="-51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国产单细胞表型检测与分选仪器从研发到转化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演讲嘉宾：长春长光辰英生物科学仪器有限公司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11:00-11:30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ISO 17043标准修订内容及其影响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演讲嘉宾：北京中实国金国际实验室能力验证研究有限公司 唐凌天总经理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11:30-12:00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标准物质/标准样品在实验室质量控制中的应用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演讲嘉宾：有研科技集团有限公司 刘英首席专家</w:t>
            </w:r>
          </w:p>
        </w:tc>
      </w:tr>
    </w:tbl>
    <w:p>
      <w:pPr>
        <w:spacing w:line="440" w:lineRule="exact"/>
        <w:ind w:right="-710" w:rightChars="-338"/>
        <w:rPr>
          <w:rFonts w:ascii="仿宋_GB2312" w:hAnsi="仿宋_GB2312" w:eastAsia="仿宋_GB2312" w:cs="仿宋_GB2312"/>
          <w:b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专题二：</w:t>
      </w:r>
      <w:bookmarkStart w:id="1" w:name="_Hlk535929449"/>
      <w:r>
        <w:rPr>
          <w:rFonts w:hint="eastAsia" w:ascii="仿宋_GB2312" w:hAnsi="仿宋_GB2312" w:eastAsia="仿宋_GB2312" w:cs="仿宋_GB2312"/>
          <w:b/>
          <w:sz w:val="28"/>
          <w:szCs w:val="28"/>
        </w:rPr>
        <w:t>标准物质研制专题</w:t>
      </w:r>
      <w:bookmarkEnd w:id="1"/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时间：5月11日（星期四）9:30-12:00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地点：国家会议中心306B会议室</w:t>
      </w:r>
    </w:p>
    <w:p>
      <w:pPr>
        <w:spacing w:line="440" w:lineRule="exact"/>
        <w:ind w:left="-57" w:leftChars="-87" w:hanging="126" w:hangingChars="45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主持人：马联弟研究员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9:30-10:00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标准物质的基本概念、作用及发展趋势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演讲嘉宾：中国计量科学研究院标物中心主任 马联弟研究员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10:00-10:30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生物检测分析标准物质研制与应用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演讲嘉宾：中国计量科学研究院前沿中心主任助理 董莲华研究员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10:30-11:00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食品中真菌毒素标准物质研制与应用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演讲嘉宾：中国计量科学研究院化学所食品室副主任 李秀琴研究员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11:00-11:30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right="-107" w:rightChars="-51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材料分析检测用标准物质研制与应用</w:t>
            </w:r>
          </w:p>
          <w:p>
            <w:pPr>
              <w:spacing w:line="440" w:lineRule="exact"/>
              <w:ind w:right="-107" w:rightChars="-51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演讲嘉宾：中国计量科学研究院前沿中心材料室主任 任玲玲研究员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11:30-12:00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液体石油产品标准物质研究进展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演讲嘉宾：中国计量科学研究院环境中心油品室主任 张正东副研究员</w:t>
            </w:r>
          </w:p>
        </w:tc>
      </w:tr>
    </w:tbl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专题三：环境实验室建设与管理专题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时间：5月11日（星期四）9:30-12:00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地点：国家会议中心307A会议室</w:t>
      </w:r>
    </w:p>
    <w:p>
      <w:pPr>
        <w:spacing w:line="440" w:lineRule="exact"/>
        <w:ind w:left="-57" w:leftChars="-87" w:hanging="126" w:hangingChars="45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主持人：杨睿教授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9:30-10:00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环境监测能力建设与质量管理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演讲嘉宾：北京市理化分析测试中心 杨明主任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10:00-10:30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实验保数智化管理平台-打造检验检测实验室新基建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演讲嘉宾：释普信息科技（上海）有限公司 李康CEO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10:30-11:00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建设实验室安全管理体系，为创新发展保驾护航</w:t>
            </w:r>
          </w:p>
          <w:p>
            <w:pPr>
              <w:spacing w:line="440" w:lineRule="exact"/>
              <w:ind w:right="-107" w:rightChars="-51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演讲嘉宾：清华大学  </w:t>
            </w:r>
            <w:bookmarkStart w:id="2" w:name="_Hlk536113792"/>
            <w:r>
              <w:rPr>
                <w:rFonts w:hint="eastAsia" w:ascii="仿宋_GB2312" w:hAnsi="仿宋_GB2312" w:eastAsia="仿宋_GB2312" w:cs="仿宋_GB2312"/>
                <w:sz w:val="24"/>
              </w:rPr>
              <w:t>杨睿</w:t>
            </w:r>
            <w:bookmarkEnd w:id="2"/>
            <w:r>
              <w:rPr>
                <w:rFonts w:hint="eastAsia" w:ascii="仿宋_GB2312" w:hAnsi="仿宋_GB2312" w:eastAsia="仿宋_GB2312" w:cs="仿宋_GB2312"/>
                <w:sz w:val="24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11:00-11:30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环境实验室数字化转型升级探索与实践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演讲嘉宾：上海牵翼网络科技有限公司 刘慧伟CEO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11:30-12:00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实验室环境的安全及管理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演讲嘉宾：北京市化工研究院 尹洧研究员</w:t>
            </w:r>
          </w:p>
        </w:tc>
      </w:tr>
    </w:tbl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专题四：实验室试剂专题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）13:30-15:30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地点：国家会议中心307B会议室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主持人：雷雯正高级工程师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9:30-9:50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基于聚腺嘌呤核酸探针的生物传感研究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演讲嘉宾：上海市计量测试技术研究院 刘刚博士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9:50-10:10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稳定同位素试剂检测方法开发及质量控制体系建立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演讲嘉宾：上海化工研究院 雷雯正高级工程师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10:10-10:30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动物源基体标准物质的研制及其在实验室质量控制中的应用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演讲嘉宾：中国上海测试中心 李杰博士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10:30-10:50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功能吸附材料的制备及其在相关检测中的应用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演讲嘉宾：上海安谱实验科技股份有限公司 陈武炼博士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10:50-11:10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新型寡核苷酸dNTP系列试剂和灭菌剂的应用介绍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演讲嘉宾：上海泰坦科技股份有限公司 周晓伟副总裁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11:10-11:30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检测及研发实验室一站式集成服务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演讲嘉宾：国药集团化学试剂有限公司 吴孝兰技术中心副主任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11:30-11:50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食品合成生物学视角下食品添加剂的生产和思考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演讲嘉宾：上海市食品研究所  吴轶检测室副主任</w:t>
            </w:r>
          </w:p>
        </w:tc>
      </w:tr>
    </w:tbl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color w:val="000000"/>
          <w:kern w:val="0"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color w:val="000000"/>
          <w:kern w:val="0"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color w:val="000000"/>
          <w:kern w:val="0"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28"/>
          <w:szCs w:val="28"/>
        </w:rPr>
        <w:t>专题五：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生物安全实验室建设与管理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时间：5月11日（星期四）13:30-15:30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地点：国家会议中心306A会议室</w:t>
      </w:r>
    </w:p>
    <w:p>
      <w:pPr>
        <w:spacing w:line="440" w:lineRule="exact"/>
        <w:ind w:left="-57" w:leftChars="-87" w:hanging="126" w:hangingChars="45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主持人：周蕾研究员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13:30-14:00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效能评估型生物安全实验室建设与生物安全装备产业支撑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演讲嘉宾：中国科学院过程工程研究所  周蕾研究员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14:00-14:30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面向高通量、多组学检测的创新生命科学工具开发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演讲嘉宾：生物芯片北京国家工程研究中心 王东院长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14:30-15:00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GB 4789.2-2022方法变更和培养基质量控制</w:t>
            </w: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中国海关科学技术研究中心 曾静研究员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15:00-15:30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题目未定</w:t>
            </w: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演讲嘉宾：北京市疾病预防控制中心 陈丽娟教授</w:t>
            </w:r>
          </w:p>
        </w:tc>
      </w:tr>
    </w:tbl>
    <w:p>
      <w:pPr>
        <w:spacing w:line="440" w:lineRule="exact"/>
        <w:ind w:right="-710" w:rightChars="-338"/>
        <w:rPr>
          <w:rFonts w:ascii="仿宋_GB2312" w:hAnsi="仿宋_GB2312" w:eastAsia="仿宋_GB2312" w:cs="仿宋_GB2312"/>
          <w:b/>
          <w:sz w:val="28"/>
          <w:szCs w:val="28"/>
        </w:rPr>
      </w:pPr>
    </w:p>
    <w:p>
      <w:pPr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专题六：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28"/>
          <w:szCs w:val="28"/>
        </w:rPr>
        <w:t>国家标准的解读和宣贯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）13:30-15:30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地点：国家会议中心306B会议室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主持人：刘鑫研究员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13:30-14:00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题目未定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演讲嘉宾：国家市场监督管理总局标准技术管理司 孙晓辉主任科员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14:00-14:30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标准体系建设与国家标准研制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演讲嘉宾：国家标准技术审评中心 于亚笛副主任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14:30-15:00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GB/T 37837-2019 《四极杆电感耦合等离子体质谱方法通则》标准宣贯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演讲嘉宾：清华大学 黄秀工程师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15:00-15:30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题目未定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演讲嘉宾：北京海关技术中心 刘鑫研究员</w:t>
            </w:r>
          </w:p>
        </w:tc>
      </w:tr>
    </w:tbl>
    <w:p>
      <w:pPr>
        <w:spacing w:line="440" w:lineRule="exact"/>
        <w:jc w:val="center"/>
        <w:rPr>
          <w:rFonts w:ascii="仿宋_GB2312" w:hAnsi="仿宋_GB2312" w:eastAsia="仿宋_GB2312" w:cs="仿宋_GB2312"/>
          <w:b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专题七：食品安全实验室的建设与应用专题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时间：5月11日（星期四）9:30-12:00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地点：国家会议中心307A会议室</w:t>
      </w:r>
    </w:p>
    <w:p>
      <w:pPr>
        <w:spacing w:line="440" w:lineRule="exact"/>
        <w:ind w:left="-57" w:leftChars="-87" w:hanging="126" w:hangingChars="45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主持人：王培龙研究员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13:30-14:00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食品特色检验实验室实践与思考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演讲嘉宾：中国食品发酵工业研究院 程劲松教授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14:00-14:30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样品采集基本要求和误差分析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演讲嘉宾：北京海关技术中心食品实验室 张朝晖研究员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14:30-15:00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 xml:space="preserve">海洋微生物分析技术研究  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演讲嘉宾：海南大学 万逸教授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15:00-15:30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磁分离固相萃取材料与设备研发及应用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演讲嘉宾：中国农业科学院农业质量标准与检测技术研究所 王培龙研究员</w:t>
            </w:r>
          </w:p>
        </w:tc>
      </w:tr>
    </w:tbl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专题八：数字化及移动实验室建设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时间：5月11日（星期四）13:00-15:30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地点：国家会议中心307B会议室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主持人：熊行创研究员</w:t>
      </w:r>
    </w:p>
    <w:tbl>
      <w:tblPr>
        <w:tblStyle w:val="5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13:30-14:00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基于D-SI的可信实验室数字化研究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演讲嘉宾：中国计量科学研究院数据中心 熊行创研究员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14:00-14:30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智慧移动实验室助力检验检测高质量发展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演讲嘉宾：广东省出入境检验检疫协会智慧实验室标委会 李余丰秘书长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14:30-15:00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智慧实验室建设的实践与构想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北京信睿浩扬科技有限公司张秀宇董事长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15:00-15:30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体制内实验室竞争力提升的助力-信息化手段</w:t>
            </w:r>
          </w:p>
          <w:p>
            <w:pPr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演讲嘉宾：南京市产品质量监督检验院 楼超群主任</w:t>
            </w:r>
          </w:p>
        </w:tc>
      </w:tr>
    </w:tbl>
    <w:p>
      <w:pPr>
        <w:spacing w:line="440" w:lineRule="exact"/>
        <w:ind w:right="-710" w:rightChars="-338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专题九：《分析仪器》杂志编委会年会</w:t>
      </w:r>
    </w:p>
    <w:p>
      <w:pPr>
        <w:spacing w:line="440" w:lineRule="exact"/>
        <w:ind w:right="-710" w:rightChars="-338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sz w:val="28"/>
          <w:szCs w:val="28"/>
        </w:rPr>
        <w:t>）13:30-16:30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 E231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程红副秘书长</w:t>
      </w:r>
    </w:p>
    <w:tbl>
      <w:tblPr>
        <w:tblStyle w:val="5"/>
        <w:tblW w:w="550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4572"/>
        <w:gridCol w:w="2478"/>
        <w:gridCol w:w="12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时间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会议内容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发言人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主持人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13:30-14:00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签到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/</w:t>
            </w:r>
          </w:p>
        </w:tc>
        <w:tc>
          <w:tcPr>
            <w:tcW w:w="6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程红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14:00-14:20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主办单位领导致词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李跃光 秘书长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白雪莲 总经理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14:20-14:40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《分析仪器》编委会工作总结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李秀增编辑部主任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14:40-15:00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《分析仪器》编委会主任委员讲话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毛兰群 教授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15:00-16:30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《分析仪器》编委会工作讨论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全体参会人员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毛兰群</w:t>
            </w:r>
          </w:p>
        </w:tc>
      </w:tr>
    </w:tbl>
    <w:p>
      <w:pPr>
        <w:spacing w:line="500" w:lineRule="exact"/>
        <w:jc w:val="left"/>
        <w:rPr>
          <w:rFonts w:ascii="仿宋_GB2312" w:hAnsi="仿宋_GB2312" w:eastAsia="仿宋_GB2312" w:cs="仿宋_GB2312"/>
          <w:b/>
          <w:kern w:val="0"/>
          <w:sz w:val="28"/>
          <w:szCs w:val="28"/>
        </w:rPr>
      </w:pPr>
    </w:p>
    <w:p>
      <w:pPr>
        <w:spacing w:line="440" w:lineRule="exact"/>
        <w:ind w:left="-46" w:leftChars="-70" w:right="-710" w:rightChars="-338" w:hanging="101" w:hangingChars="36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专题十：第三届中国危化品管理与实验室安全高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>峰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论坛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时间：5月11日（星期四）9:15-</w:t>
      </w:r>
      <w:r>
        <w:rPr>
          <w:rFonts w:ascii="仿宋_GB2312" w:hAnsi="仿宋_GB2312" w:eastAsia="仿宋_GB2312" w:cs="仿宋_GB2312"/>
          <w:sz w:val="28"/>
          <w:szCs w:val="28"/>
        </w:rPr>
        <w:t>16</w:t>
      </w:r>
      <w:r>
        <w:rPr>
          <w:rFonts w:hint="eastAsia" w:ascii="仿宋_GB2312" w:hAnsi="仿宋_GB2312" w:eastAsia="仿宋_GB2312" w:cs="仿宋_GB2312"/>
          <w:sz w:val="28"/>
          <w:szCs w:val="28"/>
        </w:rPr>
        <w:t>:30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地点：国家会议中心311AB会议室</w:t>
      </w:r>
    </w:p>
    <w:p>
      <w:pPr>
        <w:spacing w:line="44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主持人：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</w:rPr>
        <w:t>刘克新教授、史天贵教授</w:t>
      </w:r>
    </w:p>
    <w:tbl>
      <w:tblPr>
        <w:tblStyle w:val="5"/>
        <w:tblW w:w="10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tabs>
                <w:tab w:val="left" w:pos="960"/>
              </w:tabs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时  间</w:t>
            </w:r>
          </w:p>
        </w:tc>
        <w:tc>
          <w:tcPr>
            <w:tcW w:w="8222" w:type="dxa"/>
            <w:tcBorders>
              <w:bottom w:val="single" w:color="auto" w:sz="4" w:space="0"/>
            </w:tcBorders>
            <w:shd w:val="clear" w:color="auto" w:fill="FFFF0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ind w:left="114"/>
              <w:jc w:val="center"/>
              <w:rPr>
                <w:rFonts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2"/>
              </w:rPr>
              <w:t>9:15-9:30</w:t>
            </w:r>
          </w:p>
        </w:tc>
        <w:tc>
          <w:tcPr>
            <w:tcW w:w="822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ind w:left="24"/>
              <w:jc w:val="left"/>
              <w:rPr>
                <w:rFonts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6"/>
                <w:sz w:val="24"/>
                <w:szCs w:val="22"/>
              </w:rPr>
              <w:t>开幕式</w:t>
            </w:r>
            <w:r>
              <w:rPr>
                <w:rFonts w:hint="eastAsia" w:ascii="仿宋" w:hAnsi="仿宋" w:eastAsia="仿宋" w:cs="仿宋"/>
                <w:spacing w:val="-40"/>
                <w:sz w:val="24"/>
                <w:szCs w:val="22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16"/>
                <w:sz w:val="24"/>
                <w:szCs w:val="22"/>
              </w:rPr>
              <w:t>：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2"/>
              </w:rPr>
              <w:t>1.介绍出席大会的领导嘉宾，2.领导嘉宾致辞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ind w:left="35"/>
              <w:jc w:val="center"/>
              <w:rPr>
                <w:rFonts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2"/>
              </w:rPr>
              <w:t>9:30-10:30</w:t>
            </w:r>
          </w:p>
        </w:tc>
        <w:tc>
          <w:tcPr>
            <w:tcW w:w="8222" w:type="dxa"/>
            <w:vAlign w:val="center"/>
          </w:tcPr>
          <w:p>
            <w:pPr>
              <w:spacing w:line="300" w:lineRule="exact"/>
              <w:ind w:left="32" w:right="271"/>
              <w:jc w:val="left"/>
              <w:rPr>
                <w:rFonts w:ascii="仿宋" w:hAnsi="仿宋" w:eastAsia="仿宋" w:cs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>高校实验室典型安全事故原因分析</w:t>
            </w:r>
          </w:p>
          <w:p>
            <w:pPr>
              <w:spacing w:line="300" w:lineRule="exact"/>
              <w:ind w:left="32" w:right="271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演讲嘉宾：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 xml:space="preserve">陈溥 </w:t>
            </w:r>
            <w:r>
              <w:rPr>
                <w:rFonts w:hint="eastAsia" w:ascii="仿宋" w:hAnsi="仿宋" w:eastAsia="仿宋" w:cs="仿宋"/>
                <w:sz w:val="24"/>
                <w:szCs w:val="22"/>
              </w:rPr>
              <w:t>北京市海淀区应急管理局副局长、教育部实验室安全技术专家组成员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2"/>
              </w:rPr>
              <w:t>11:00-12:00</w:t>
            </w:r>
          </w:p>
        </w:tc>
        <w:tc>
          <w:tcPr>
            <w:tcW w:w="822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ind w:left="32"/>
              <w:jc w:val="left"/>
              <w:rPr>
                <w:rFonts w:ascii="仿宋" w:hAnsi="仿宋" w:eastAsia="仿宋" w:cs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>不忘初心，推进高校实验室安全工作</w:t>
            </w:r>
          </w:p>
          <w:p>
            <w:pPr>
              <w:spacing w:line="300" w:lineRule="exact"/>
              <w:ind w:left="32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演讲嘉宾：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>冯建跃</w:t>
            </w:r>
            <w:r>
              <w:rPr>
                <w:rFonts w:hint="eastAsia" w:ascii="仿宋" w:hAnsi="仿宋" w:eastAsia="仿宋" w:cs="仿宋"/>
                <w:sz w:val="24"/>
                <w:szCs w:val="22"/>
              </w:rPr>
              <w:t xml:space="preserve"> 研究员，原浙江大学实验室与设备管理处处长、中国高教学会理事、中国高教学会实验室工作分会副理事长兼技术安全工作部主任、浙江省高教学会实验室工作分会理事长。现任中国仪器仪表行业协会实验室建设与安全分会理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2"/>
              </w:rPr>
              <w:t>13:30-14:25</w:t>
            </w:r>
          </w:p>
        </w:tc>
        <w:tc>
          <w:tcPr>
            <w:tcW w:w="822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ind w:left="31" w:right="273"/>
              <w:jc w:val="left"/>
              <w:rPr>
                <w:rFonts w:ascii="仿宋" w:hAnsi="仿宋" w:eastAsia="仿宋" w:cs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>实验室危化品治安管理及风险防控</w:t>
            </w:r>
          </w:p>
          <w:p>
            <w:pPr>
              <w:spacing w:line="300" w:lineRule="exact"/>
              <w:ind w:left="31" w:right="273"/>
              <w:jc w:val="left"/>
              <w:rPr>
                <w:rFonts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演讲嘉宾：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 xml:space="preserve">周向阳 </w:t>
            </w:r>
            <w:r>
              <w:rPr>
                <w:rFonts w:hint="eastAsia" w:ascii="仿宋" w:hAnsi="仿宋" w:eastAsia="仿宋" w:cs="仿宋"/>
                <w:sz w:val="24"/>
                <w:szCs w:val="22"/>
              </w:rPr>
              <w:t>南京市公安局治安管理局党委委员、警务技术二级主任，南京理工大学、南京工业大学顾问教授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2"/>
              </w:rPr>
              <w:t>14:40-15:35</w:t>
            </w:r>
          </w:p>
        </w:tc>
        <w:tc>
          <w:tcPr>
            <w:tcW w:w="822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ind w:left="31" w:right="186"/>
              <w:jc w:val="left"/>
              <w:rPr>
                <w:rFonts w:ascii="仿宋" w:hAnsi="仿宋" w:eastAsia="仿宋" w:cs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>多措并举筑安全、保驾护航促发展</w:t>
            </w:r>
          </w:p>
          <w:p>
            <w:pPr>
              <w:spacing w:line="300" w:lineRule="exact"/>
              <w:ind w:left="31" w:right="186"/>
              <w:jc w:val="left"/>
              <w:rPr>
                <w:rFonts w:asciiTheme="minorEastAsia" w:hAnsiTheme="minorEastAsia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演讲嘉宾：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 xml:space="preserve">施芝元 </w:t>
            </w:r>
            <w:r>
              <w:rPr>
                <w:rFonts w:hint="eastAsia" w:ascii="仿宋" w:hAnsi="仿宋" w:eastAsia="仿宋" w:cs="仿宋"/>
                <w:sz w:val="24"/>
                <w:szCs w:val="22"/>
              </w:rPr>
              <w:t>教授，厦门大学实验室与设备管理处处长，担任中国高教学会实验室管理工作分会常务理事兼副秘书长、教育部实验室建设与实验教学指导委员会委员、福建省高教学会实验室管理工作专业委员会理事长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3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2"/>
              </w:rPr>
            </w:pPr>
            <w:r>
              <w:rPr>
                <w:rFonts w:hint="eastAsia" w:asciiTheme="minorEastAsia" w:hAnsiTheme="minorEastAsia"/>
                <w:sz w:val="24"/>
                <w:szCs w:val="22"/>
              </w:rPr>
              <w:t>1</w:t>
            </w:r>
            <w:r>
              <w:rPr>
                <w:rFonts w:asciiTheme="minorEastAsia" w:hAnsiTheme="minorEastAsia"/>
                <w:sz w:val="24"/>
                <w:szCs w:val="22"/>
              </w:rPr>
              <w:t>5</w:t>
            </w:r>
            <w:r>
              <w:rPr>
                <w:rFonts w:hint="eastAsia" w:asciiTheme="minorEastAsia" w:hAnsiTheme="minorEastAsia"/>
                <w:sz w:val="24"/>
                <w:szCs w:val="22"/>
              </w:rPr>
              <w:t>:</w:t>
            </w:r>
            <w:r>
              <w:rPr>
                <w:rFonts w:asciiTheme="minorEastAsia" w:hAnsiTheme="minorEastAsia"/>
                <w:sz w:val="24"/>
                <w:szCs w:val="22"/>
              </w:rPr>
              <w:t>35</w:t>
            </w:r>
            <w:r>
              <w:rPr>
                <w:rFonts w:hint="eastAsia" w:asciiTheme="minorEastAsia" w:hAnsiTheme="minorEastAsia"/>
                <w:sz w:val="24"/>
                <w:szCs w:val="22"/>
              </w:rPr>
              <w:t>-</w:t>
            </w:r>
            <w:r>
              <w:rPr>
                <w:rFonts w:asciiTheme="minorEastAsia" w:hAnsiTheme="minorEastAsia"/>
                <w:sz w:val="24"/>
                <w:szCs w:val="22"/>
              </w:rPr>
              <w:t>16</w:t>
            </w:r>
            <w:r>
              <w:rPr>
                <w:rFonts w:hint="eastAsia" w:asciiTheme="minorEastAsia" w:hAnsiTheme="minorEastAsia"/>
                <w:sz w:val="24"/>
                <w:szCs w:val="22"/>
              </w:rPr>
              <w:t>:</w:t>
            </w:r>
            <w:r>
              <w:rPr>
                <w:rFonts w:asciiTheme="minorEastAsia" w:hAnsiTheme="minorEastAsia"/>
                <w:sz w:val="24"/>
                <w:szCs w:val="22"/>
              </w:rPr>
              <w:t>30</w:t>
            </w:r>
          </w:p>
        </w:tc>
        <w:tc>
          <w:tcPr>
            <w:tcW w:w="822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line="300" w:lineRule="exact"/>
              <w:ind w:left="31" w:right="186"/>
              <w:jc w:val="left"/>
              <w:rPr>
                <w:rFonts w:ascii="仿宋" w:hAnsi="仿宋" w:eastAsia="仿宋" w:cs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>实验室常见危险化学品安全使用和管理</w:t>
            </w:r>
          </w:p>
          <w:p>
            <w:pPr>
              <w:spacing w:line="300" w:lineRule="exact"/>
              <w:ind w:left="31" w:right="186"/>
              <w:jc w:val="left"/>
              <w:rPr>
                <w:rFonts w:asciiTheme="minorEastAsia" w:hAnsiTheme="minorEastAsia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演讲嘉宾：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</w:rPr>
              <w:t>杨玲</w:t>
            </w:r>
            <w:r>
              <w:rPr>
                <w:rFonts w:hint="eastAsia" w:ascii="仿宋" w:hAnsi="仿宋" w:eastAsia="仿宋" w:cs="仿宋"/>
                <w:sz w:val="24"/>
                <w:szCs w:val="22"/>
              </w:rPr>
              <w:t xml:space="preserve"> 北京大学化学与分子工程学院副研究员，化学实验室安全技术必修课主讲老师</w:t>
            </w:r>
          </w:p>
        </w:tc>
      </w:tr>
    </w:tbl>
    <w:p>
      <w:pPr>
        <w:spacing w:line="500" w:lineRule="exact"/>
        <w:jc w:val="left"/>
        <w:rPr>
          <w:rFonts w:ascii="仿宋_GB2312" w:hAnsi="仿宋_GB2312" w:eastAsia="仿宋_GB2312" w:cs="仿宋_GB2312"/>
          <w:b/>
          <w:kern w:val="0"/>
          <w:sz w:val="28"/>
          <w:szCs w:val="28"/>
        </w:rPr>
      </w:pPr>
    </w:p>
    <w:p>
      <w:pPr>
        <w:spacing w:line="500" w:lineRule="exact"/>
        <w:jc w:val="left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注：大会日程可能根据实际情况略有调整，以现场报告内容为准，敬请谅解。</w:t>
      </w:r>
    </w:p>
    <w:p>
      <w:pPr>
        <w:spacing w:line="500" w:lineRule="exact"/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      </w:t>
      </w:r>
    </w:p>
    <w:sectPr>
      <w:pgSz w:w="11906" w:h="16838"/>
      <w:pgMar w:top="1440" w:right="1274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zYWQwMjAyNGM5ODI4NGZlMTZkOGZiODcxNmNhZjIifQ=="/>
  </w:docVars>
  <w:rsids>
    <w:rsidRoot w:val="009E0EFA"/>
    <w:rsid w:val="0007597A"/>
    <w:rsid w:val="00117D70"/>
    <w:rsid w:val="00173574"/>
    <w:rsid w:val="001A612B"/>
    <w:rsid w:val="001E3001"/>
    <w:rsid w:val="0020072A"/>
    <w:rsid w:val="00211325"/>
    <w:rsid w:val="002A3BFF"/>
    <w:rsid w:val="002B0519"/>
    <w:rsid w:val="002D553A"/>
    <w:rsid w:val="002E06F2"/>
    <w:rsid w:val="00327BD7"/>
    <w:rsid w:val="00371828"/>
    <w:rsid w:val="00393980"/>
    <w:rsid w:val="00455B7C"/>
    <w:rsid w:val="004A28A9"/>
    <w:rsid w:val="004B77E6"/>
    <w:rsid w:val="005437EC"/>
    <w:rsid w:val="005840C1"/>
    <w:rsid w:val="005B4D42"/>
    <w:rsid w:val="005E44EF"/>
    <w:rsid w:val="00654195"/>
    <w:rsid w:val="00675064"/>
    <w:rsid w:val="00693801"/>
    <w:rsid w:val="00723F01"/>
    <w:rsid w:val="00745FB0"/>
    <w:rsid w:val="007A0913"/>
    <w:rsid w:val="007D6718"/>
    <w:rsid w:val="007E4D62"/>
    <w:rsid w:val="007E75F5"/>
    <w:rsid w:val="007F7E28"/>
    <w:rsid w:val="00882532"/>
    <w:rsid w:val="008A28FD"/>
    <w:rsid w:val="008C5676"/>
    <w:rsid w:val="0090751D"/>
    <w:rsid w:val="0091313F"/>
    <w:rsid w:val="00945C02"/>
    <w:rsid w:val="00976C15"/>
    <w:rsid w:val="009833B4"/>
    <w:rsid w:val="009B09D2"/>
    <w:rsid w:val="009E0EFA"/>
    <w:rsid w:val="00A2791E"/>
    <w:rsid w:val="00A359D5"/>
    <w:rsid w:val="00A56304"/>
    <w:rsid w:val="00B234D2"/>
    <w:rsid w:val="00B52864"/>
    <w:rsid w:val="00B72F50"/>
    <w:rsid w:val="00BE4093"/>
    <w:rsid w:val="00C00A13"/>
    <w:rsid w:val="00C21933"/>
    <w:rsid w:val="00C25E14"/>
    <w:rsid w:val="00CF181A"/>
    <w:rsid w:val="00D12650"/>
    <w:rsid w:val="00D23CFA"/>
    <w:rsid w:val="00D278AD"/>
    <w:rsid w:val="00D67151"/>
    <w:rsid w:val="00D7560E"/>
    <w:rsid w:val="00DB7782"/>
    <w:rsid w:val="00DD7A5C"/>
    <w:rsid w:val="00DE4B3C"/>
    <w:rsid w:val="00E1663D"/>
    <w:rsid w:val="00E35E6C"/>
    <w:rsid w:val="00E554B5"/>
    <w:rsid w:val="00EA4161"/>
    <w:rsid w:val="00FD3B1D"/>
    <w:rsid w:val="00FF02AD"/>
    <w:rsid w:val="00FF7FA7"/>
    <w:rsid w:val="010C0545"/>
    <w:rsid w:val="019C4EBB"/>
    <w:rsid w:val="01D04C77"/>
    <w:rsid w:val="02126AF6"/>
    <w:rsid w:val="03C255BA"/>
    <w:rsid w:val="049C2D1F"/>
    <w:rsid w:val="059C1DF0"/>
    <w:rsid w:val="05D639A0"/>
    <w:rsid w:val="07117EA5"/>
    <w:rsid w:val="075E2523"/>
    <w:rsid w:val="084C43AA"/>
    <w:rsid w:val="08A318BD"/>
    <w:rsid w:val="0AA12680"/>
    <w:rsid w:val="0AB86A22"/>
    <w:rsid w:val="0C1772D6"/>
    <w:rsid w:val="0D0C1474"/>
    <w:rsid w:val="0D8D654B"/>
    <w:rsid w:val="0E2C20EA"/>
    <w:rsid w:val="0E3015D7"/>
    <w:rsid w:val="0E3D4C99"/>
    <w:rsid w:val="114917E9"/>
    <w:rsid w:val="117F2FC8"/>
    <w:rsid w:val="13110DD5"/>
    <w:rsid w:val="133F3F55"/>
    <w:rsid w:val="135350C1"/>
    <w:rsid w:val="14360F37"/>
    <w:rsid w:val="1462527F"/>
    <w:rsid w:val="1C1E39BB"/>
    <w:rsid w:val="1DEC1F22"/>
    <w:rsid w:val="1E3C44C5"/>
    <w:rsid w:val="1E8F4FAF"/>
    <w:rsid w:val="1F7D295A"/>
    <w:rsid w:val="20820C62"/>
    <w:rsid w:val="22E94B67"/>
    <w:rsid w:val="23421E88"/>
    <w:rsid w:val="2359040B"/>
    <w:rsid w:val="23FC3497"/>
    <w:rsid w:val="245D1795"/>
    <w:rsid w:val="27567996"/>
    <w:rsid w:val="28F22C3A"/>
    <w:rsid w:val="28FD0FCB"/>
    <w:rsid w:val="29227534"/>
    <w:rsid w:val="29D413B7"/>
    <w:rsid w:val="2A2D713F"/>
    <w:rsid w:val="2A621B97"/>
    <w:rsid w:val="2AFB5300"/>
    <w:rsid w:val="2B0A5FA6"/>
    <w:rsid w:val="2BD40774"/>
    <w:rsid w:val="2C251EB4"/>
    <w:rsid w:val="2C4D6464"/>
    <w:rsid w:val="2C84760D"/>
    <w:rsid w:val="2CE03D05"/>
    <w:rsid w:val="30336A9F"/>
    <w:rsid w:val="314C4FED"/>
    <w:rsid w:val="31A91D38"/>
    <w:rsid w:val="32C957DF"/>
    <w:rsid w:val="331F61ED"/>
    <w:rsid w:val="333F4524"/>
    <w:rsid w:val="337A5232"/>
    <w:rsid w:val="341812B9"/>
    <w:rsid w:val="34395A40"/>
    <w:rsid w:val="35494579"/>
    <w:rsid w:val="3681163F"/>
    <w:rsid w:val="37D416A4"/>
    <w:rsid w:val="3860038E"/>
    <w:rsid w:val="38C2712E"/>
    <w:rsid w:val="39212646"/>
    <w:rsid w:val="3BC52C1E"/>
    <w:rsid w:val="3FED2FEE"/>
    <w:rsid w:val="433562D6"/>
    <w:rsid w:val="4442154F"/>
    <w:rsid w:val="44A21D28"/>
    <w:rsid w:val="46EC63E9"/>
    <w:rsid w:val="48112949"/>
    <w:rsid w:val="489C1F20"/>
    <w:rsid w:val="48FC277A"/>
    <w:rsid w:val="4C0D1CA3"/>
    <w:rsid w:val="4CDA2DAB"/>
    <w:rsid w:val="4EA27DF9"/>
    <w:rsid w:val="4EE56182"/>
    <w:rsid w:val="4F97074F"/>
    <w:rsid w:val="51442461"/>
    <w:rsid w:val="516B12DA"/>
    <w:rsid w:val="54113878"/>
    <w:rsid w:val="54C76A71"/>
    <w:rsid w:val="551A2C5A"/>
    <w:rsid w:val="5555648E"/>
    <w:rsid w:val="571376E9"/>
    <w:rsid w:val="578A642E"/>
    <w:rsid w:val="588562C6"/>
    <w:rsid w:val="59723D50"/>
    <w:rsid w:val="59A92BA5"/>
    <w:rsid w:val="5B5A5DEF"/>
    <w:rsid w:val="5DC60AB7"/>
    <w:rsid w:val="5E9F57FB"/>
    <w:rsid w:val="5F0B2CFC"/>
    <w:rsid w:val="64176BC2"/>
    <w:rsid w:val="64A5552C"/>
    <w:rsid w:val="64E67A2E"/>
    <w:rsid w:val="650642CC"/>
    <w:rsid w:val="66613283"/>
    <w:rsid w:val="67302657"/>
    <w:rsid w:val="67562A01"/>
    <w:rsid w:val="67650933"/>
    <w:rsid w:val="67726AAE"/>
    <w:rsid w:val="6B62463B"/>
    <w:rsid w:val="6C85389D"/>
    <w:rsid w:val="6DED1766"/>
    <w:rsid w:val="6F1C7C5A"/>
    <w:rsid w:val="6FBD40CA"/>
    <w:rsid w:val="6FEA0687"/>
    <w:rsid w:val="71A06C29"/>
    <w:rsid w:val="73F667D8"/>
    <w:rsid w:val="741373FD"/>
    <w:rsid w:val="745436E9"/>
    <w:rsid w:val="745C5DEC"/>
    <w:rsid w:val="755334A9"/>
    <w:rsid w:val="75D82F70"/>
    <w:rsid w:val="762F5022"/>
    <w:rsid w:val="799E1537"/>
    <w:rsid w:val="7B533262"/>
    <w:rsid w:val="7D480438"/>
    <w:rsid w:val="7D58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0"/>
    <w:rPr>
      <w:color w:val="0000FF"/>
      <w:u w:val="single"/>
    </w:rPr>
  </w:style>
  <w:style w:type="character" w:customStyle="1" w:styleId="9">
    <w:name w:val="页眉 字符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3210</Words>
  <Characters>4036</Characters>
  <Lines>46</Lines>
  <Paragraphs>13</Paragraphs>
  <TotalTime>2</TotalTime>
  <ScaleCrop>false</ScaleCrop>
  <LinksUpToDate>false</LinksUpToDate>
  <CharactersWithSpaces>4185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2023-04-18T06:04:00Z</dcterms:created>
  <dc:creator>LENOVO</dc:creator>
  <cp:lastModifiedBy>User1</cp:lastModifiedBy>
  <cp:lastPrinted>2019-09-11T08:33:00Z</cp:lastPrinted>
  <dcterms:modified xsi:type="dcterms:W3CDTF">2023-04-20T08:36:09Z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213C63B0E309494B907DA86E91C8DDA6</vt:lpwstr>
  </property>
</Properties>
</file>