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A6912" w14:textId="77777777" w:rsidR="00824E61" w:rsidRPr="00B979AA" w:rsidRDefault="00824E61" w:rsidP="00B979AA">
      <w:pPr>
        <w:jc w:val="center"/>
        <w:rPr>
          <w:rFonts w:ascii="宋体" w:eastAsia="宋体" w:hAnsi="宋体"/>
          <w:sz w:val="28"/>
          <w:szCs w:val="28"/>
        </w:rPr>
      </w:pPr>
      <w:r w:rsidRPr="00B979AA">
        <w:rPr>
          <w:rFonts w:ascii="宋体" w:eastAsia="宋体" w:hAnsi="宋体" w:hint="eastAsia"/>
          <w:sz w:val="28"/>
          <w:szCs w:val="28"/>
        </w:rPr>
        <w:t>《国家标准化发展纲要》</w:t>
      </w:r>
    </w:p>
    <w:p w14:paraId="275EF489" w14:textId="77777777" w:rsidR="00824E61" w:rsidRPr="00B979AA" w:rsidRDefault="00824E61" w:rsidP="00B979AA">
      <w:pPr>
        <w:ind w:firstLineChars="200" w:firstLine="560"/>
        <w:rPr>
          <w:rFonts w:ascii="宋体" w:eastAsia="宋体" w:hAnsi="宋体"/>
          <w:sz w:val="28"/>
          <w:szCs w:val="28"/>
        </w:rPr>
      </w:pPr>
      <w:r w:rsidRPr="00B979AA">
        <w:rPr>
          <w:rFonts w:ascii="宋体" w:eastAsia="宋体" w:hAnsi="宋体" w:hint="eastAsia"/>
          <w:sz w:val="28"/>
          <w:szCs w:val="28"/>
        </w:rPr>
        <w:t>标准是经济活动和社会发展的技术支撑，是国家基础性制度的重要方面。标准化在推进国家治理体系和治理能力现代化中发挥着基础性、引领性作用。新时代推动高质量发展、全面建设社会主义现代化国家，迫切需要进一步加强标准化工作。为统筹推进标准化发展，制定本纲要。</w:t>
      </w:r>
    </w:p>
    <w:p w14:paraId="00D7F487"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一、总体要求</w:t>
      </w:r>
    </w:p>
    <w:p w14:paraId="77CCA0D4"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一）指导思想。以习近平新时代中国特色社会主义思想为指导，深入贯彻党的十九大和十九届二中、三中、四中、五中全会精神，按照统筹推进“五位一体”总体布局和协调推进“四个全面”战略布局要求，坚持以人民为中心的发展思想，立足新发展阶段、贯彻新发展理念、构建新发展格局，优化标准化治理结构，增强标准化治理效能，提升标准国际化水平，加快构建推动高质量发展的标准体系，助力高技术创新，促进高水平开放，引领高质量发展，为全面建成社会主义现代化强国、实现中华民族伟大复兴的中国梦提供有力支撑。</w:t>
      </w:r>
    </w:p>
    <w:p w14:paraId="0042D14B"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（二）发展目标</w:t>
      </w:r>
    </w:p>
    <w:p w14:paraId="1E63D508"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到2025年，实现标准供给由政府主导向政府与市场并重转变，标准运用由产业与贸易为主向经济社会全域转变，标准化工作由国内驱动向国内国际相互促进转变，标准化发展由数量规模型向质量效益型转变。标准化更加有效推动国家综合竞争力提升，促进经济社会高质量发展，在构建新发展格局中发挥更大作用。</w:t>
      </w:r>
    </w:p>
    <w:p w14:paraId="76F062E1"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——全域标准化深度发展。农业、工业、服务业和社会事业等领</w:t>
      </w:r>
      <w:r w:rsidRPr="00B979AA">
        <w:rPr>
          <w:rFonts w:ascii="宋体" w:eastAsia="宋体" w:hAnsi="宋体" w:hint="eastAsia"/>
          <w:sz w:val="28"/>
          <w:szCs w:val="28"/>
        </w:rPr>
        <w:lastRenderedPageBreak/>
        <w:t>域标准全覆盖，新兴产业标准地位凸显，健康、安全、环境标准支撑有力，农业标准化生产普及率稳步提升，推动高质量发展的标准体系基本建成。</w:t>
      </w:r>
    </w:p>
    <w:p w14:paraId="7F0E4B32"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标准化水平大幅提升。共性关键技术和应用类科技计划项目形成标准研究成果的比率达到50%以上，政府颁布标准与市场自主制定标准结构更加优化，国家标准平均制定周期缩短至18个月以内，标准数字化程度不断提高，标准化的经济效益、社会效益、质量效益、生态效益充分显现。</w:t>
      </w:r>
    </w:p>
    <w:p w14:paraId="6267A7EF"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标准化开放程度显著增强。标准化国际合作深入拓展，互利共赢的国际标准化合作伙伴关系更加密切，标准化人员往来和技术合作日益加强，标准信息更大范围实现互联共享，我国标准制定透明度和国际化环境持续优化，国家标准与国际标准关键技术指标的一致性程度大幅提升，国际标准转化率达到85%以上。</w:t>
      </w:r>
    </w:p>
    <w:p w14:paraId="3DA275E2"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标准化发展基础更加牢固。建成一批国际一流的综合性、专业性标准化研究机构，若干国家级质量标准实验室，50个以上国家技术标准创新基地，形成标准、计量、认证认可、检验检测一体化运行的国家质量基础设施体系，标准化服务业基本适应经济社会发展需要。</w:t>
      </w:r>
    </w:p>
    <w:p w14:paraId="1C9134D2"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到2035年，结构优化、先进合理、国际兼容的标准体系更加健全，具有中国特色的标准化管理体制更加完善，市场驱动、政府引导、企业为主、社会参与、开放融合的标准化工作格局全面形成。</w:t>
      </w:r>
    </w:p>
    <w:p w14:paraId="09A42E57"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二、推动标准化与科技创新互动发展</w:t>
      </w:r>
    </w:p>
    <w:p w14:paraId="7A926F1B"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（三）加强关键技术领域标准研究。在人工智能、量子信息、生</w:t>
      </w:r>
      <w:r w:rsidRPr="00B979AA">
        <w:rPr>
          <w:rFonts w:ascii="宋体" w:eastAsia="宋体" w:hAnsi="宋体" w:hint="eastAsia"/>
          <w:sz w:val="28"/>
          <w:szCs w:val="28"/>
        </w:rPr>
        <w:lastRenderedPageBreak/>
        <w:t>物技术等领域，开展标准化研究。在两化融合、新一代信息技术、大数据、区块链、卫生健康、新能源、新材料等应用前景广阔的技术领域，同步部署技术研发、标准研制与产业推广，加快新技术产业化步伐。研究制定智能船舶、高铁、新能源汽车、智能网联汽车和机器人等领域关键技术标准，推动产业变革。适时制定和完善生物医学研究、分子育种、无人驾驶等领域技术安全相关标准，提升技术领域安全风险管理水平。</w:t>
      </w:r>
    </w:p>
    <w:p w14:paraId="5EBD6527"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四）以科技创新提升标准水平。建立重大科技项目与标准化工作联动机制，将标准作为科技计划的重要产出，强化标准核心技术指标研究，重点支持基础通用、产业共性、新兴产业和融合技术等领域标准研制。及时将先进适用科技创新成果融入标准，提升标准水平。对符合条件的重要技术标准按规定给予奖励，激发全社会标准化创新活力。</w:t>
      </w:r>
    </w:p>
    <w:p w14:paraId="22DE7D3C"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五）健全科技成果转化为标准的机制。完善科技成果转化为标准的评价机制和服务体系，推进技术经理人、科技成果评价服务等标准化工作。完善标准必要专利制度，加强标准制定过程中的知识产权保护，促进创新成果产业化应用。完善国家标准化技术文件制度，拓宽科技成果标准化渠道。将标准研制融入共性技术平台建设，缩短新技术、新工艺、新材料、新方法标准研制周期，加快成果转化应用步伐。</w:t>
      </w:r>
    </w:p>
    <w:p w14:paraId="4C772822"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三、提升产业标准化水平</w:t>
      </w:r>
    </w:p>
    <w:p w14:paraId="124B892E"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（六）筑牢产业发展基础。加强核心基础零部件（元器件）、先进</w:t>
      </w:r>
      <w:r w:rsidRPr="00B979AA">
        <w:rPr>
          <w:rFonts w:ascii="宋体" w:eastAsia="宋体" w:hAnsi="宋体" w:hint="eastAsia"/>
          <w:sz w:val="28"/>
          <w:szCs w:val="28"/>
        </w:rPr>
        <w:lastRenderedPageBreak/>
        <w:t>基础工艺、关键基础材料与产业技术基础标准建设，加大基础通用标准研制应用力度。开展数据库等方面标准攻关，提升标准设计水平，制定安全可靠、国际先进的通用技术标准。</w:t>
      </w:r>
    </w:p>
    <w:p w14:paraId="76DA619B"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七）推进产业优化升级。实施高端装备制造标准化强基工程，健全智能制造、绿色制造、服务型制造标准，形成产业优化升级的标准群，部分领域关键标准适度领先于产业发展平均水平。完善扩大内需方面的标准，不断提升消费品标准和质量水平，全面促进消费。推进服务业标准化、品牌化建设，健全服务业标准，重点加强食品冷链、现代物流、电子商务、物品编码、批发零售、房地产服务等领域标准化。健全和推广金融领域科技、产品、服务与基础设施等标准，有效防范化解金融风险。加快先进制造业和现代服务业融合发展标准化建设，推行跨行业跨领域综合标准化。建立健全大数据与产业融合标准，推进数字产业化和产业数字化。</w:t>
      </w:r>
    </w:p>
    <w:p w14:paraId="32DF647B"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（八）引领新产品新</w:t>
      </w:r>
      <w:proofErr w:type="gramStart"/>
      <w:r w:rsidRPr="00B979AA">
        <w:rPr>
          <w:rFonts w:ascii="宋体" w:eastAsia="宋体" w:hAnsi="宋体" w:hint="eastAsia"/>
          <w:sz w:val="28"/>
          <w:szCs w:val="28"/>
        </w:rPr>
        <w:t>业态新模式</w:t>
      </w:r>
      <w:proofErr w:type="gramEnd"/>
      <w:r w:rsidRPr="00B979AA">
        <w:rPr>
          <w:rFonts w:ascii="宋体" w:eastAsia="宋体" w:hAnsi="宋体" w:hint="eastAsia"/>
          <w:sz w:val="28"/>
          <w:szCs w:val="28"/>
        </w:rPr>
        <w:t>快速健康发展。实施新产业标准化领航工程，开展新兴产业、未来产业标准化研究，制定一批应用带动的新标准，培育发展新</w:t>
      </w:r>
      <w:proofErr w:type="gramStart"/>
      <w:r w:rsidRPr="00B979AA">
        <w:rPr>
          <w:rFonts w:ascii="宋体" w:eastAsia="宋体" w:hAnsi="宋体" w:hint="eastAsia"/>
          <w:sz w:val="28"/>
          <w:szCs w:val="28"/>
        </w:rPr>
        <w:t>业态新模式</w:t>
      </w:r>
      <w:proofErr w:type="gramEnd"/>
      <w:r w:rsidRPr="00B979AA">
        <w:rPr>
          <w:rFonts w:ascii="宋体" w:eastAsia="宋体" w:hAnsi="宋体" w:hint="eastAsia"/>
          <w:sz w:val="28"/>
          <w:szCs w:val="28"/>
        </w:rPr>
        <w:t>。围绕食品、医疗、应急、交通、水利、能源、金融等领域智慧化转型需求，加快完善相关标准。建立数据资源产权、交易流通、跨境传输和安全保护等标准规范，推动平台经济、共享经济标准化建设，支撑数字经济发展。健全依据标准实施科学有效监管机制，鼓励社会组织应用标准化手段加强自律、维护市场秩序。</w:t>
      </w:r>
    </w:p>
    <w:p w14:paraId="3F1E8F30"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（九）增强产业</w:t>
      </w:r>
      <w:proofErr w:type="gramStart"/>
      <w:r w:rsidRPr="00B979AA">
        <w:rPr>
          <w:rFonts w:ascii="宋体" w:eastAsia="宋体" w:hAnsi="宋体" w:hint="eastAsia"/>
          <w:sz w:val="28"/>
          <w:szCs w:val="28"/>
        </w:rPr>
        <w:t>链供应</w:t>
      </w:r>
      <w:proofErr w:type="gramEnd"/>
      <w:r w:rsidRPr="00B979AA">
        <w:rPr>
          <w:rFonts w:ascii="宋体" w:eastAsia="宋体" w:hAnsi="宋体" w:hint="eastAsia"/>
          <w:sz w:val="28"/>
          <w:szCs w:val="28"/>
        </w:rPr>
        <w:t>链稳定性和产业综合竞争力。围绕生产、</w:t>
      </w:r>
      <w:r w:rsidRPr="00B979AA">
        <w:rPr>
          <w:rFonts w:ascii="宋体" w:eastAsia="宋体" w:hAnsi="宋体" w:hint="eastAsia"/>
          <w:sz w:val="28"/>
          <w:szCs w:val="28"/>
        </w:rPr>
        <w:lastRenderedPageBreak/>
        <w:t>分配、流通、消费，加快关键环节、关键领域、关键产品的技术攻关和标准研制应用，提升产业核心竞争力。发挥关键技术标准在产业协同、技术协作中的纽带和驱动作用，实施标准化助力重点</w:t>
      </w:r>
      <w:proofErr w:type="gramStart"/>
      <w:r w:rsidRPr="00B979AA">
        <w:rPr>
          <w:rFonts w:ascii="宋体" w:eastAsia="宋体" w:hAnsi="宋体" w:hint="eastAsia"/>
          <w:sz w:val="28"/>
          <w:szCs w:val="28"/>
        </w:rPr>
        <w:t>产业稳链工程</w:t>
      </w:r>
      <w:proofErr w:type="gramEnd"/>
      <w:r w:rsidRPr="00B979AA">
        <w:rPr>
          <w:rFonts w:ascii="宋体" w:eastAsia="宋体" w:hAnsi="宋体" w:hint="eastAsia"/>
          <w:sz w:val="28"/>
          <w:szCs w:val="28"/>
        </w:rPr>
        <w:t>，促进产业链上下游标准有效衔接，提升产业</w:t>
      </w:r>
      <w:proofErr w:type="gramStart"/>
      <w:r w:rsidRPr="00B979AA">
        <w:rPr>
          <w:rFonts w:ascii="宋体" w:eastAsia="宋体" w:hAnsi="宋体" w:hint="eastAsia"/>
          <w:sz w:val="28"/>
          <w:szCs w:val="28"/>
        </w:rPr>
        <w:t>链供应</w:t>
      </w:r>
      <w:proofErr w:type="gramEnd"/>
      <w:r w:rsidRPr="00B979AA">
        <w:rPr>
          <w:rFonts w:ascii="宋体" w:eastAsia="宋体" w:hAnsi="宋体" w:hint="eastAsia"/>
          <w:sz w:val="28"/>
          <w:szCs w:val="28"/>
        </w:rPr>
        <w:t>链现代化水平。</w:t>
      </w:r>
    </w:p>
    <w:p w14:paraId="1267E960"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（十）助推新型基础设施提质增效。实施新型基础设施标准化专项行动，加快推进通信网络基础设施、新技术基础设施、</w:t>
      </w:r>
      <w:proofErr w:type="gramStart"/>
      <w:r w:rsidRPr="00B979AA">
        <w:rPr>
          <w:rFonts w:ascii="宋体" w:eastAsia="宋体" w:hAnsi="宋体" w:hint="eastAsia"/>
          <w:sz w:val="28"/>
          <w:szCs w:val="28"/>
        </w:rPr>
        <w:t>算力基础</w:t>
      </w:r>
      <w:proofErr w:type="gramEnd"/>
      <w:r w:rsidRPr="00B979AA">
        <w:rPr>
          <w:rFonts w:ascii="宋体" w:eastAsia="宋体" w:hAnsi="宋体" w:hint="eastAsia"/>
          <w:sz w:val="28"/>
          <w:szCs w:val="28"/>
        </w:rPr>
        <w:t>设施等信息基础设施系列标准研制，协同推进融合基础设施标准研制，建立工业互联网标准，制定支撑科学研究、技术研发、产品研制的创新基础设施标准，促进传统基础设施转型升级。</w:t>
      </w:r>
    </w:p>
    <w:p w14:paraId="3770BF8C"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四、完善绿色发展标准化保障</w:t>
      </w:r>
    </w:p>
    <w:p w14:paraId="7B71361F"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（十一）建立</w:t>
      </w:r>
      <w:proofErr w:type="gramStart"/>
      <w:r w:rsidRPr="00B979AA">
        <w:rPr>
          <w:rFonts w:ascii="宋体" w:eastAsia="宋体" w:hAnsi="宋体" w:hint="eastAsia"/>
          <w:sz w:val="28"/>
          <w:szCs w:val="28"/>
        </w:rPr>
        <w:t>健全碳达峰</w:t>
      </w:r>
      <w:proofErr w:type="gramEnd"/>
      <w:r w:rsidRPr="00B979AA">
        <w:rPr>
          <w:rFonts w:ascii="宋体" w:eastAsia="宋体" w:hAnsi="宋体" w:hint="eastAsia"/>
          <w:sz w:val="28"/>
          <w:szCs w:val="28"/>
        </w:rPr>
        <w:t>、碳中和标准。加快节能标准更新升级，抓紧修订一批能耗限额、产品设备能效强制性国家标准，提升重点产品能耗限额要求，扩大能耗限额标准覆盖范围，完善能源核算、检测认证、评估、审计等配套标准。加快完善地区、行业、企业、</w:t>
      </w:r>
      <w:proofErr w:type="gramStart"/>
      <w:r w:rsidRPr="00B979AA">
        <w:rPr>
          <w:rFonts w:ascii="宋体" w:eastAsia="宋体" w:hAnsi="宋体" w:hint="eastAsia"/>
          <w:sz w:val="28"/>
          <w:szCs w:val="28"/>
        </w:rPr>
        <w:t>产品等碳排放</w:t>
      </w:r>
      <w:proofErr w:type="gramEnd"/>
      <w:r w:rsidRPr="00B979AA">
        <w:rPr>
          <w:rFonts w:ascii="宋体" w:eastAsia="宋体" w:hAnsi="宋体" w:hint="eastAsia"/>
          <w:sz w:val="28"/>
          <w:szCs w:val="28"/>
        </w:rPr>
        <w:t>核查核算标准。制定重点行业和产品温室气体排放标准，完善低碳产品标准标识制度。完善可再生能源标准，研究制定生态碳汇、碳捕集利用与封存标准。</w:t>
      </w:r>
      <w:proofErr w:type="gramStart"/>
      <w:r w:rsidRPr="00B979AA">
        <w:rPr>
          <w:rFonts w:ascii="宋体" w:eastAsia="宋体" w:hAnsi="宋体" w:hint="eastAsia"/>
          <w:sz w:val="28"/>
          <w:szCs w:val="28"/>
        </w:rPr>
        <w:t>实施碳达峰</w:t>
      </w:r>
      <w:proofErr w:type="gramEnd"/>
      <w:r w:rsidRPr="00B979AA">
        <w:rPr>
          <w:rFonts w:ascii="宋体" w:eastAsia="宋体" w:hAnsi="宋体" w:hint="eastAsia"/>
          <w:sz w:val="28"/>
          <w:szCs w:val="28"/>
        </w:rPr>
        <w:t>、碳中和标准化提升工程。</w:t>
      </w:r>
    </w:p>
    <w:p w14:paraId="4136426A"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十二）持续优化生态系统建设和保护标准。不断完善生态环境质量和生态环境风险管控标准，持续改善生态环境质量。进一步完善污染防治标准，健全污染物排放、监管及防治标准，筑牢污染排放控制底线。统筹完善应对气候变化标准，制定修订应对气候变化减缓、适应、监测评估等标准。制定山水林田湖草沙多生态系统质量与经营</w:t>
      </w:r>
      <w:r w:rsidRPr="00B979AA">
        <w:rPr>
          <w:rFonts w:ascii="宋体" w:eastAsia="宋体" w:hAnsi="宋体" w:hint="eastAsia"/>
          <w:sz w:val="28"/>
          <w:szCs w:val="28"/>
        </w:rPr>
        <w:lastRenderedPageBreak/>
        <w:t>利用标准，加快研究制定水土流失综合防治、生态保护修复、生态系统服务与评价、生态承载力评估、生态资源评价与监测、生物多样性保护及生态效益评估与生态产品价值实现等标准，增加优质生态产品供给，保障生态安全。</w:t>
      </w:r>
    </w:p>
    <w:p w14:paraId="599EBFC9"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十三）推进自然资源节约集约利用。构建自然资源统一调查、登记、评价、评估、监测等系列标准，研究制定土地、矿产资源等自然资源节约集约开发利用标准，推进能源资源绿色勘查与开发标准化。以自然资源资产清查统计和资产核算为重点，推动自然资源资产管理体系标准化。制定统一的国土空间规划技术标准，完善资源环境承载能力和国土空间开发适宜性评价机制。制定海洋资源开发保护标准，发展海洋经济，服务陆海统筹。</w:t>
      </w:r>
    </w:p>
    <w:p w14:paraId="3A3075B6"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十四）筑牢绿色生产标准基础。建立健全土壤质量及监测评价、农业投入品质量、适度规模养殖、循环型生态农业、农产品食品安全、监测预警等绿色农业发展标准。建立健全清洁生产标准，不断完善资源循环利用、产品绿色设计、绿色包装和绿色供应链、产业废弃物综合利用等标准。建立健全绿色金融、生态旅游等绿色发展标准。建立绿色建造标准，完善绿色建筑设计、施工、运维、管理标准。建立覆盖各类绿色生活设施的绿色社区、村庄建设标准。</w:t>
      </w:r>
    </w:p>
    <w:p w14:paraId="70208BF9"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十五）强化绿色消费标准引领。完善绿色产品标准，建立绿色产品分类和评价标准，规范绿色产品、有机产品标识。构建节能节水、绿色采购、垃圾分类、制止餐饮浪费、绿色出行、绿色居住等绿色生活标准。分类建立绿色公共机构评价标准，合理制定消耗定额和垃圾</w:t>
      </w:r>
      <w:r w:rsidRPr="00B979AA">
        <w:rPr>
          <w:rFonts w:ascii="宋体" w:eastAsia="宋体" w:hAnsi="宋体" w:hint="eastAsia"/>
          <w:sz w:val="28"/>
          <w:szCs w:val="28"/>
        </w:rPr>
        <w:lastRenderedPageBreak/>
        <w:t>排放指标。</w:t>
      </w:r>
    </w:p>
    <w:p w14:paraId="2BA6CCE3"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五、加快城乡建设和社会建设标准化进程</w:t>
      </w:r>
    </w:p>
    <w:p w14:paraId="390EFD01"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十六）推进乡村振兴标准化建设。强化标准引领，实施乡村振兴标准化行动。加强高标准农田建设，加快智慧农业标准研制，加快健全现代农业全产业链标准，加强数字乡村标准化建设，建立农业农村标准化服务与推广平台，推进地方特色产业标准化。完善乡村建设及评价标准，以农村环境监测与评价、村容村貌提升、农房建设、农村生活垃圾与污水治理、农村卫生厕所建设改造、公共基础设施建设等为重点，加快推进农村人居环境改善标准化工作。推进度假休闲、乡村旅游、民宿经济、传统村落保护利用等标准化建设，促进农村一二三产业融合发展。</w:t>
      </w:r>
    </w:p>
    <w:p w14:paraId="0F0CCF5B"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十七）推动新型城镇化标准化建设。研究制定公共资源配置标准，建立县城建设标准、小城镇公共设施建设标准。研究制定城市体检评估标准，健全城镇人居环境建设与质量评价标准。完善城市生态修复与功能完善、城市信息模型平台、建设工程防灾、更新改造及海绵城市建设等标准。推进城市设计、城市历史文化保护传承与风貌塑造、老旧小区改造等标准化建设，健全街区和公共设施配建标准。建立智能化城市基础设施建设、运行、管理、服务等系列标准，制定城市休闲慢行系统和综合管理服务等标准，研究制定新一代信息技术在城市基础设施规划建设、城市管理、应急处置等方面的应用标准。健全住房标准，完善房地产信息数据、物业服务等标准。推动智能建造标准化，完善建筑信息模型技术、施工现场监控等标准。开展城市标</w:t>
      </w:r>
      <w:r w:rsidRPr="00B979AA">
        <w:rPr>
          <w:rFonts w:ascii="宋体" w:eastAsia="宋体" w:hAnsi="宋体" w:hint="eastAsia"/>
          <w:sz w:val="28"/>
          <w:szCs w:val="28"/>
        </w:rPr>
        <w:lastRenderedPageBreak/>
        <w:t>准化行动，健全智慧城市标准，推进城市可持续发展。</w:t>
      </w:r>
    </w:p>
    <w:p w14:paraId="797B8E2D"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十八）推动行政管理和社会治理标准化建设。探索开展行政管理标准建设和应用试点，重点推进行政审批、政务服务、政务公开、财政支出、智慧监管、法庭科学、审判执行、法律服务、公共资源交易等标准制定与推广，加快数字社会、数字政府、营商环境标准化建设，完善市场要素交易标准，促进高标准市场体系建设。强化信用信息采集与使用、数据安全和个人信息保护、网络安全保障体系和能力建设等领域标准的制定实施。围绕乡村治理、综治中心、网格化管理，开展社会治理标准化行动，推动社会治理标准化创新。</w:t>
      </w:r>
    </w:p>
    <w:p w14:paraId="140A566D"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（十九）加强公共安全标准化工作。坚持人民至上、生命至上，实施公共安全标准化筑底工程，完善社会治安、刑事执法、反</w:t>
      </w:r>
      <w:proofErr w:type="gramStart"/>
      <w:r w:rsidRPr="00B979AA">
        <w:rPr>
          <w:rFonts w:ascii="宋体" w:eastAsia="宋体" w:hAnsi="宋体" w:hint="eastAsia"/>
          <w:sz w:val="28"/>
          <w:szCs w:val="28"/>
        </w:rPr>
        <w:t>恐处突</w:t>
      </w:r>
      <w:proofErr w:type="gramEnd"/>
      <w:r w:rsidRPr="00B979AA">
        <w:rPr>
          <w:rFonts w:ascii="宋体" w:eastAsia="宋体" w:hAnsi="宋体" w:hint="eastAsia"/>
          <w:sz w:val="28"/>
          <w:szCs w:val="28"/>
        </w:rPr>
        <w:t>、交通运输、安全生产、应急管理、防灾减灾救灾标准，</w:t>
      </w:r>
      <w:proofErr w:type="gramStart"/>
      <w:r w:rsidRPr="00B979AA">
        <w:rPr>
          <w:rFonts w:ascii="宋体" w:eastAsia="宋体" w:hAnsi="宋体" w:hint="eastAsia"/>
          <w:sz w:val="28"/>
          <w:szCs w:val="28"/>
        </w:rPr>
        <w:t>织密筑牢</w:t>
      </w:r>
      <w:proofErr w:type="gramEnd"/>
      <w:r w:rsidRPr="00B979AA">
        <w:rPr>
          <w:rFonts w:ascii="宋体" w:eastAsia="宋体" w:hAnsi="宋体" w:hint="eastAsia"/>
          <w:sz w:val="28"/>
          <w:szCs w:val="28"/>
        </w:rPr>
        <w:t>食品、药品、农药、粮食能源、水资源、生物、物资储备、产品质量、特种设备、劳动防护、消防、矿山、建筑、网络等领域安全标准网，提升洪涝干旱、森林草原火灾、地质灾害、地震等自然灾害防御工程标准，加强重大工程和各类基础设施的数据共享标准建设，提高保障人民群众生命财产安全水平。加快推进重大疫情防控救治、国家应急救援等领域标准建设，抓紧完善国家重大安全风险应急保障标准。构建多部门多区域多系统快速联动、统一高效的公共安全标准化协同机制，推进重大标准制定实施。</w:t>
      </w:r>
    </w:p>
    <w:p w14:paraId="6BA253A9"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（二十）推进基本公共服务标准化建设。围绕幼有所育、学有所教、劳有所得、病有所</w:t>
      </w:r>
      <w:proofErr w:type="gramStart"/>
      <w:r w:rsidRPr="00B979AA">
        <w:rPr>
          <w:rFonts w:ascii="宋体" w:eastAsia="宋体" w:hAnsi="宋体" w:hint="eastAsia"/>
          <w:sz w:val="28"/>
          <w:szCs w:val="28"/>
        </w:rPr>
        <w:t>医</w:t>
      </w:r>
      <w:proofErr w:type="gramEnd"/>
      <w:r w:rsidRPr="00B979AA">
        <w:rPr>
          <w:rFonts w:ascii="宋体" w:eastAsia="宋体" w:hAnsi="宋体" w:hint="eastAsia"/>
          <w:sz w:val="28"/>
          <w:szCs w:val="28"/>
        </w:rPr>
        <w:t>、老有所养、住有所居、弱有所扶等方面，</w:t>
      </w:r>
      <w:r w:rsidRPr="00B979AA">
        <w:rPr>
          <w:rFonts w:ascii="宋体" w:eastAsia="宋体" w:hAnsi="宋体" w:hint="eastAsia"/>
          <w:sz w:val="28"/>
          <w:szCs w:val="28"/>
        </w:rPr>
        <w:lastRenderedPageBreak/>
        <w:t>实施基本公共服务标准体系建设工程，重点健全和推广全国统一的社会保险经办服务、劳动用工指导和就业创业服务、社会工作、养老服务、儿童福利、残疾人服务、社会救助、殡葬公共服务以及公共教育、公共文化体育、住房保障等领域技术标准，使发展成果更多更公平惠及全体人民。</w:t>
      </w:r>
    </w:p>
    <w:p w14:paraId="4D705FD9"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二十一）提升保障生活品质的标准水平。围绕普及健康生活、优化健康服务、倡导健康饮食、完善健康保障、建设健康环境、发展健康产业等方面，建立广覆盖、全方位的健康标准。制定公共体育设施、全民健身、训练竞赛、健身指导、线上和智能赛事等标准，建立科学完备、门类齐全的体育标准。开展养老和家政服务标准化专项行动，完善职业教育、智慧社区、社区服务等标准，加强慈善领域标准化建设。加快广播电视和网络视听内容融合生产、网络智慧传播、终端智能接收、安全智慧保障等标准化建设，建立全媒体传播标准。提高文化旅游产品与服务、消费保障、公园建设、景区管理等标准化水平。</w:t>
      </w:r>
    </w:p>
    <w:p w14:paraId="6B19DF92"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六、提升标准化对外开放水平</w:t>
      </w:r>
    </w:p>
    <w:p w14:paraId="5AA2D8C7"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二十二）深化标准化交流合作。履行国际标准组织成员国责任义务，积极参与国际标准化活动。积极推进与共建“一带一路”国家在标准领域的对接合作，加强金砖国家、亚太经合组织等标准化对话，深化东北亚、亚太、泛美、欧洲、非洲等区域标准化合作，推进标准信息共享与服务，发展互利共赢的标准化合作伙伴关系。联合国</w:t>
      </w:r>
      <w:proofErr w:type="gramStart"/>
      <w:r w:rsidRPr="00B979AA">
        <w:rPr>
          <w:rFonts w:ascii="宋体" w:eastAsia="宋体" w:hAnsi="宋体" w:hint="eastAsia"/>
          <w:sz w:val="28"/>
          <w:szCs w:val="28"/>
        </w:rPr>
        <w:t>际标准</w:t>
      </w:r>
      <w:proofErr w:type="gramEnd"/>
      <w:r w:rsidRPr="00B979AA">
        <w:rPr>
          <w:rFonts w:ascii="宋体" w:eastAsia="宋体" w:hAnsi="宋体" w:hint="eastAsia"/>
          <w:sz w:val="28"/>
          <w:szCs w:val="28"/>
        </w:rPr>
        <w:t>组织成员，推动气候变化、可持续城市和社区、清洁饮水与卫生设</w:t>
      </w:r>
      <w:r w:rsidRPr="00B979AA">
        <w:rPr>
          <w:rFonts w:ascii="宋体" w:eastAsia="宋体" w:hAnsi="宋体" w:hint="eastAsia"/>
          <w:sz w:val="28"/>
          <w:szCs w:val="28"/>
        </w:rPr>
        <w:lastRenderedPageBreak/>
        <w:t>施、动植物卫生、绿色金融、数字领域等国际标准制定，分享我国标准化经验，积极参与民生福祉、性别平等、优质教育等国际标准化活动，助力联合国可持续发展目标实现。支持发展中国家提升利用标准化实现可持续发展的能力。</w:t>
      </w:r>
    </w:p>
    <w:p w14:paraId="34632422"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二十三）强化贸易便利化标准支撑。持续开展重点领域标准比对分析，积极采用国际标准，大力推进中外标准互认，提高我国标准与国际标准的一致性程度。推出中国标准多语种版本，加快大宗贸易商品、对外承包工程等中国标准外文版编译。研究制定服务贸易标准，完善数字金融、国际贸易单一窗口等标准。促进内外贸质量标准、检验检疫、认证认可等相衔接，推进同线同标同质。创新标准化工作机制，支撑构建面向全球的高标准自由贸易区网络。</w:t>
      </w:r>
    </w:p>
    <w:p w14:paraId="5A6DFE06"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二十四）推动国内国际标准化协同发展。统筹推进标准化与科技、产业、金融对外交流合作，促进政策、规则、标准联通。建立政府引导、企业主体、产学研联动的国际标准化工作机制。实施标准国际化跃升工程，推进中国标准与国际标准体系兼容。推动标准制度型开放，保障外商投资企业依法参与标准制定。支持企业、社会团体、科研机构等积极参与各类国际性专业标准组织。支持国际性专业标准组织来华落驻。</w:t>
      </w:r>
    </w:p>
    <w:p w14:paraId="48B70592"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七、推动标准化改革创新</w:t>
      </w:r>
    </w:p>
    <w:p w14:paraId="305D8044"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（二十五）优化标准供给结构。充分释放市场主体标准化活力，优化政府颁布标准与市场自主制定标准二元结构，大幅提升市场自主制定标准的比重。大力发展团体标准，实施团体标准培优计划，推进</w:t>
      </w:r>
      <w:r w:rsidRPr="00B979AA">
        <w:rPr>
          <w:rFonts w:ascii="宋体" w:eastAsia="宋体" w:hAnsi="宋体" w:hint="eastAsia"/>
          <w:sz w:val="28"/>
          <w:szCs w:val="28"/>
        </w:rPr>
        <w:lastRenderedPageBreak/>
        <w:t>团体标准应用示范，充分发挥技术优势企业作用，引导社会团体制定原创性、高质量标准。加快建设协调统一的强制性国家标准，筑牢保障人身健康和生命财产安全、生态环境安全的底线。同步推进推荐性国家标准、行业标准和地方标准改革，强化推荐性标准的协调配套，防止地方保护和行业垄断。建立健全政府颁布标准采信市场自主制定标准的机制。</w:t>
      </w:r>
    </w:p>
    <w:p w14:paraId="0E0E7C76"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二十六）深化标准化运行机制创新。建立标准创新型企业制度和标准融资增信制度，鼓励企业构建技术、专利、标准联动创新体系，支持领军企业联合科研机构、中小企业等建立标准合作机制，实施企业标准领跑者制度。建立国家统筹的区域标准化工作机制，将区域发展标准需求纳入国家标准体系建设，实现区域内标准发展规划、技术规则相互协同，服务国家重大区域战略实施。持续优化标准制定流程和平台、工具，健全企业、消费者等相关方参与标准制定修订的机制，加快标准升级迭代，提高标准质量水平。</w:t>
      </w:r>
    </w:p>
    <w:p w14:paraId="5CC9607B"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二十七）促进标准与国家质量基础设施融合发展。以标准为牵引，统筹布局国家质量基础设施资源，推进国家质量基础设施统一建设、统一管理，健全国家质量基础设施一体化发展体制机制。强化标准在计量量子化、检验检测智能化、认证市场化、认可全球化中的作用，通过人工智能、大数据、区块链等新一代信息技术的综合应用，完善质量治理，促进质量提升。强化国家质量基础设施全链条技术方案提供，运用标准化手段推动国家质量基础设施集成服务与产业价值链深度融合。</w:t>
      </w:r>
    </w:p>
    <w:p w14:paraId="34872F91"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lastRenderedPageBreak/>
        <w:t xml:space="preserve">　　（二十八）强化标准实施应用。建立法规引用标准制度、政策实施配套标准制度，在法规和政策文件制定时积极应用标准。完善认证认可、检验检测、政府采购、招投标等活动中应用先进标准机制，推进以标准为依据开展宏观调控、产业推进、行业管理、市场准入和质量监管。健全基于标准或标准条款订立、履行合同的机制。建立标准版权制度、呈</w:t>
      </w:r>
      <w:proofErr w:type="gramStart"/>
      <w:r w:rsidRPr="00B979AA">
        <w:rPr>
          <w:rFonts w:ascii="宋体" w:eastAsia="宋体" w:hAnsi="宋体" w:hint="eastAsia"/>
          <w:sz w:val="28"/>
          <w:szCs w:val="28"/>
        </w:rPr>
        <w:t>缴制度</w:t>
      </w:r>
      <w:proofErr w:type="gramEnd"/>
      <w:r w:rsidRPr="00B979AA">
        <w:rPr>
          <w:rFonts w:ascii="宋体" w:eastAsia="宋体" w:hAnsi="宋体" w:hint="eastAsia"/>
          <w:sz w:val="28"/>
          <w:szCs w:val="28"/>
        </w:rPr>
        <w:t>和市场自主制定标准交易制度，加大标准版权保护力度。按照国家有关规定，开展标准化试点示范工作，完善对标达标工作机制，推动企业提升执行标准能力，瞄准国际先进标准提高水平。</w:t>
      </w:r>
    </w:p>
    <w:p w14:paraId="4138A232"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二十九）加强标准制定和实施的监督。健全覆盖政府颁布标准制定实施全过程的追溯、监督和纠错机制，实现标准研制、实施和信息反馈闭环管理。开展标准质量和标准实施第三方评估，加强标准复审和维护更新。健全团体标准化良好行为评价机制。强化行业自律和社会监督，发挥市场对团体标准的优胜劣汰作用。有效实施企业标准自我声明公开和监督制度，将企业产品和服务符合标准情况纳入社会信用体系建设。建立标准实施举报、投诉机制，鼓励社会公众对标准实施情况进行监督。</w:t>
      </w:r>
    </w:p>
    <w:p w14:paraId="34B32DCF"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八、夯实标准化发展基础</w:t>
      </w:r>
    </w:p>
    <w:p w14:paraId="58F12947"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三十）提升标准化技术支撑水平。加强标准化理论和应用研究，构建以国家级综合标准化研究机构为龙头，行业、区域和地方标准化研究机构为骨干的标准化科技体系。发挥优势企业在标准化科技体系中的作用。完善专业标准化技术组织体系，</w:t>
      </w:r>
      <w:proofErr w:type="gramStart"/>
      <w:r w:rsidRPr="00B979AA">
        <w:rPr>
          <w:rFonts w:ascii="宋体" w:eastAsia="宋体" w:hAnsi="宋体" w:hint="eastAsia"/>
          <w:sz w:val="28"/>
          <w:szCs w:val="28"/>
        </w:rPr>
        <w:t>健全跨</w:t>
      </w:r>
      <w:proofErr w:type="gramEnd"/>
      <w:r w:rsidRPr="00B979AA">
        <w:rPr>
          <w:rFonts w:ascii="宋体" w:eastAsia="宋体" w:hAnsi="宋体" w:hint="eastAsia"/>
          <w:sz w:val="28"/>
          <w:szCs w:val="28"/>
        </w:rPr>
        <w:t>领域工作机制，提</w:t>
      </w:r>
      <w:r w:rsidRPr="00B979AA">
        <w:rPr>
          <w:rFonts w:ascii="宋体" w:eastAsia="宋体" w:hAnsi="宋体" w:hint="eastAsia"/>
          <w:sz w:val="28"/>
          <w:szCs w:val="28"/>
        </w:rPr>
        <w:lastRenderedPageBreak/>
        <w:t>升开放性和透明度。建设若干国家级质量标准实验室、国家标准验证点和国家产品质量检验检测中心。有效整合标准技术、检测认证、知识产权、标准样品等资源，推进国家技术标准创新基地建设。建设国家数字标准馆和全国统一协调、分工负责的标准化公共服务平台。发展机器可读标准、开源标准，推动标准化工作向数字化、网络化、智能化转型。</w:t>
      </w:r>
    </w:p>
    <w:p w14:paraId="36C962C8"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三十一）大力发展标准化服务业。完善促进标准、计量、认证认可、检验检测等标准化相关高技术服务业发展的政策措施，培育壮大标准化服务业市场主体，鼓励有条件地区探索建立标准化服务业产业集聚区，健全标准化服务评价机制和标准化服务业统计分析报告制度。鼓励标准化服务机构面向中小</w:t>
      </w:r>
      <w:proofErr w:type="gramStart"/>
      <w:r w:rsidRPr="00B979AA">
        <w:rPr>
          <w:rFonts w:ascii="宋体" w:eastAsia="宋体" w:hAnsi="宋体" w:hint="eastAsia"/>
          <w:sz w:val="28"/>
          <w:szCs w:val="28"/>
        </w:rPr>
        <w:t>微企业</w:t>
      </w:r>
      <w:proofErr w:type="gramEnd"/>
      <w:r w:rsidRPr="00B979AA">
        <w:rPr>
          <w:rFonts w:ascii="宋体" w:eastAsia="宋体" w:hAnsi="宋体" w:hint="eastAsia"/>
          <w:sz w:val="28"/>
          <w:szCs w:val="28"/>
        </w:rPr>
        <w:t>实际需求，整合上下游资源，提供标准化整体解决方案。大力发展新型标准化服务工具和模式，提升服务专业化水平。</w:t>
      </w:r>
    </w:p>
    <w:p w14:paraId="66DF7243"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三十二）加强标准化人才队伍建设。将标准化纳入普通高等教育、职业教育和继续教育，开展专业与标准化教育融合试点。构建多层次从业人员培养培训体系，开展标准化专业人才培养培训和国家质量基础设施综合教育。建立健全标准化领域人才的职业能力评价和激励机制。造就一支熟练掌握国际规则、精通专业技术的职业化人才队伍。提升科研人员标准化能力，充分发挥标准化专家在国家科技决策咨询中的作用，建设国家标准化高端智库。加强基层标准化管理人员队伍建设，支持西部地区标准化专业人才队伍建设。</w:t>
      </w:r>
    </w:p>
    <w:p w14:paraId="252F6BDA"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（三十三）营造标准化良好社会环境。充分利用世界标准日等主</w:t>
      </w:r>
      <w:r w:rsidRPr="00B979AA">
        <w:rPr>
          <w:rFonts w:ascii="宋体" w:eastAsia="宋体" w:hAnsi="宋体" w:hint="eastAsia"/>
          <w:sz w:val="28"/>
          <w:szCs w:val="28"/>
        </w:rPr>
        <w:lastRenderedPageBreak/>
        <w:t>题活动，宣传标准化作用，普及标准化理念、知识和方法，提升全社会标准化意识，推动标准化成为政府管理、社会治理、法人治理的重要工具。充分发挥标准化社会团体的桥梁和纽带作用，全方位、多渠道开展标准化宣传，讲好标准化故事。大力培育发展标准化文化。</w:t>
      </w:r>
    </w:p>
    <w:p w14:paraId="2749592C"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九、组织实施</w:t>
      </w:r>
    </w:p>
    <w:p w14:paraId="43EEB1B2"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三十四）加强组织领导。坚持党对标准化工作的全面领导。进一步完善国务院标准化协调推进部际联席会议制度，健全统一、权威、高效的管理体制和工作机制，强化部门协同、上下联动。各省（自治区、直辖市）要建立健全标准化工作协调推进领导机制，将标准化工作纳入政府绩效评价和政绩考核。各地区各有关部门要将本纲要主要任务与国民经济和社会发展规划有效衔接、同步推进，确保各项任务落到实处。</w:t>
      </w:r>
    </w:p>
    <w:p w14:paraId="3723C2CC" w14:textId="77777777" w:rsidR="00824E61" w:rsidRPr="00B979AA" w:rsidRDefault="00824E61" w:rsidP="00B979AA">
      <w:pPr>
        <w:rPr>
          <w:rFonts w:ascii="宋体" w:eastAsia="宋体" w:hAnsi="宋体" w:hint="eastAsia"/>
          <w:sz w:val="28"/>
          <w:szCs w:val="28"/>
        </w:rPr>
      </w:pPr>
      <w:r w:rsidRPr="00B979AA">
        <w:rPr>
          <w:rFonts w:ascii="宋体" w:eastAsia="宋体" w:hAnsi="宋体" w:hint="eastAsia"/>
          <w:sz w:val="28"/>
          <w:szCs w:val="28"/>
        </w:rPr>
        <w:t xml:space="preserve">　　（三十五）完善配套政策。各地区各有关部门要强化金融、信用、人才等政策支持，促进科技、产业、贸易等政策协同。按照有关规定开展表彰奖励。发挥财政资金引导作用，积极引导社会资本投入标准化工作。完善标准化统计调查制度，开展标准化发展评价，将相关指标纳入国民经济和社会发展统计。建立本纲要实施评估机制，把相关结果作为改进标准化工作的重要依据。重大事项及时向党中央、国务院请示报告。</w:t>
      </w:r>
    </w:p>
    <w:p w14:paraId="74CC2732" w14:textId="77777777" w:rsidR="00A66F8A" w:rsidRPr="00B979AA" w:rsidRDefault="00A66F8A" w:rsidP="00B979AA">
      <w:pPr>
        <w:rPr>
          <w:rFonts w:ascii="宋体" w:eastAsia="宋体" w:hAnsi="宋体"/>
          <w:sz w:val="28"/>
          <w:szCs w:val="28"/>
        </w:rPr>
      </w:pPr>
    </w:p>
    <w:sectPr w:rsidR="00A66F8A" w:rsidRPr="00B979A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E61"/>
    <w:rsid w:val="00824E61"/>
    <w:rsid w:val="00A66F8A"/>
    <w:rsid w:val="00B97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54396"/>
  <w15:chartTrackingRefBased/>
  <w15:docId w15:val="{505E57D3-3188-40C6-958C-EDD954F9E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824E61"/>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824E61"/>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232299">
      <w:bodyDiv w:val="1"/>
      <w:marLeft w:val="0"/>
      <w:marRight w:val="0"/>
      <w:marTop w:val="0"/>
      <w:marBottom w:val="0"/>
      <w:divBdr>
        <w:top w:val="none" w:sz="0" w:space="0" w:color="auto"/>
        <w:left w:val="none" w:sz="0" w:space="0" w:color="auto"/>
        <w:bottom w:val="none" w:sz="0" w:space="0" w:color="auto"/>
        <w:right w:val="none" w:sz="0" w:space="0" w:color="auto"/>
      </w:divBdr>
    </w:div>
    <w:div w:id="1930968754">
      <w:bodyDiv w:val="1"/>
      <w:marLeft w:val="0"/>
      <w:marRight w:val="0"/>
      <w:marTop w:val="0"/>
      <w:marBottom w:val="0"/>
      <w:divBdr>
        <w:top w:val="none" w:sz="0" w:space="0" w:color="auto"/>
        <w:left w:val="none" w:sz="0" w:space="0" w:color="auto"/>
        <w:bottom w:val="none" w:sz="0" w:space="0" w:color="auto"/>
        <w:right w:val="none" w:sz="0" w:space="0" w:color="auto"/>
      </w:divBdr>
      <w:divsChild>
        <w:div w:id="590167878">
          <w:marLeft w:val="0"/>
          <w:marRight w:val="0"/>
          <w:marTop w:val="0"/>
          <w:marBottom w:val="225"/>
          <w:divBdr>
            <w:top w:val="none" w:sz="0" w:space="0" w:color="auto"/>
            <w:left w:val="none" w:sz="0" w:space="0" w:color="auto"/>
            <w:bottom w:val="none" w:sz="0" w:space="0" w:color="auto"/>
            <w:right w:val="none" w:sz="0" w:space="0" w:color="auto"/>
          </w:divBdr>
        </w:div>
        <w:div w:id="2049256559">
          <w:marLeft w:val="0"/>
          <w:marRight w:val="0"/>
          <w:marTop w:val="0"/>
          <w:marBottom w:val="225"/>
          <w:divBdr>
            <w:top w:val="none" w:sz="0" w:space="0" w:color="auto"/>
            <w:left w:val="none" w:sz="0" w:space="0" w:color="auto"/>
            <w:bottom w:val="none" w:sz="0" w:space="0" w:color="auto"/>
            <w:right w:val="none" w:sz="0" w:space="0" w:color="auto"/>
          </w:divBdr>
        </w:div>
        <w:div w:id="1166166303">
          <w:marLeft w:val="0"/>
          <w:marRight w:val="0"/>
          <w:marTop w:val="0"/>
          <w:marBottom w:val="225"/>
          <w:divBdr>
            <w:top w:val="none" w:sz="0" w:space="0" w:color="auto"/>
            <w:left w:val="none" w:sz="0" w:space="0" w:color="auto"/>
            <w:bottom w:val="none" w:sz="0" w:space="0" w:color="auto"/>
            <w:right w:val="none" w:sz="0" w:space="0" w:color="auto"/>
          </w:divBdr>
        </w:div>
        <w:div w:id="936794740">
          <w:marLeft w:val="0"/>
          <w:marRight w:val="0"/>
          <w:marTop w:val="0"/>
          <w:marBottom w:val="225"/>
          <w:divBdr>
            <w:top w:val="none" w:sz="0" w:space="0" w:color="auto"/>
            <w:left w:val="none" w:sz="0" w:space="0" w:color="auto"/>
            <w:bottom w:val="none" w:sz="0" w:space="0" w:color="auto"/>
            <w:right w:val="none" w:sz="0" w:space="0" w:color="auto"/>
          </w:divBdr>
        </w:div>
        <w:div w:id="963846804">
          <w:marLeft w:val="0"/>
          <w:marRight w:val="0"/>
          <w:marTop w:val="0"/>
          <w:marBottom w:val="225"/>
          <w:divBdr>
            <w:top w:val="none" w:sz="0" w:space="0" w:color="auto"/>
            <w:left w:val="none" w:sz="0" w:space="0" w:color="auto"/>
            <w:bottom w:val="none" w:sz="0" w:space="0" w:color="auto"/>
            <w:right w:val="none" w:sz="0" w:space="0" w:color="auto"/>
          </w:divBdr>
        </w:div>
        <w:div w:id="664939655">
          <w:marLeft w:val="0"/>
          <w:marRight w:val="0"/>
          <w:marTop w:val="0"/>
          <w:marBottom w:val="225"/>
          <w:divBdr>
            <w:top w:val="none" w:sz="0" w:space="0" w:color="auto"/>
            <w:left w:val="none" w:sz="0" w:space="0" w:color="auto"/>
            <w:bottom w:val="none" w:sz="0" w:space="0" w:color="auto"/>
            <w:right w:val="none" w:sz="0" w:space="0" w:color="auto"/>
          </w:divBdr>
        </w:div>
        <w:div w:id="1240746852">
          <w:marLeft w:val="0"/>
          <w:marRight w:val="0"/>
          <w:marTop w:val="0"/>
          <w:marBottom w:val="225"/>
          <w:divBdr>
            <w:top w:val="none" w:sz="0" w:space="0" w:color="auto"/>
            <w:left w:val="none" w:sz="0" w:space="0" w:color="auto"/>
            <w:bottom w:val="none" w:sz="0" w:space="0" w:color="auto"/>
            <w:right w:val="none" w:sz="0" w:space="0" w:color="auto"/>
          </w:divBdr>
        </w:div>
        <w:div w:id="1375732246">
          <w:marLeft w:val="0"/>
          <w:marRight w:val="0"/>
          <w:marTop w:val="0"/>
          <w:marBottom w:val="225"/>
          <w:divBdr>
            <w:top w:val="none" w:sz="0" w:space="0" w:color="auto"/>
            <w:left w:val="none" w:sz="0" w:space="0" w:color="auto"/>
            <w:bottom w:val="none" w:sz="0" w:space="0" w:color="auto"/>
            <w:right w:val="none" w:sz="0" w:space="0" w:color="auto"/>
          </w:divBdr>
        </w:div>
        <w:div w:id="166554624">
          <w:marLeft w:val="0"/>
          <w:marRight w:val="0"/>
          <w:marTop w:val="0"/>
          <w:marBottom w:val="225"/>
          <w:divBdr>
            <w:top w:val="none" w:sz="0" w:space="0" w:color="auto"/>
            <w:left w:val="none" w:sz="0" w:space="0" w:color="auto"/>
            <w:bottom w:val="none" w:sz="0" w:space="0" w:color="auto"/>
            <w:right w:val="none" w:sz="0" w:space="0" w:color="auto"/>
          </w:divBdr>
        </w:div>
        <w:div w:id="1910774423">
          <w:marLeft w:val="0"/>
          <w:marRight w:val="0"/>
          <w:marTop w:val="0"/>
          <w:marBottom w:val="225"/>
          <w:divBdr>
            <w:top w:val="none" w:sz="0" w:space="0" w:color="auto"/>
            <w:left w:val="none" w:sz="0" w:space="0" w:color="auto"/>
            <w:bottom w:val="none" w:sz="0" w:space="0" w:color="auto"/>
            <w:right w:val="none" w:sz="0" w:space="0" w:color="auto"/>
          </w:divBdr>
        </w:div>
        <w:div w:id="827356158">
          <w:marLeft w:val="0"/>
          <w:marRight w:val="0"/>
          <w:marTop w:val="0"/>
          <w:marBottom w:val="225"/>
          <w:divBdr>
            <w:top w:val="none" w:sz="0" w:space="0" w:color="auto"/>
            <w:left w:val="none" w:sz="0" w:space="0" w:color="auto"/>
            <w:bottom w:val="none" w:sz="0" w:space="0" w:color="auto"/>
            <w:right w:val="none" w:sz="0" w:space="0" w:color="auto"/>
          </w:divBdr>
        </w:div>
        <w:div w:id="1998797160">
          <w:marLeft w:val="0"/>
          <w:marRight w:val="0"/>
          <w:marTop w:val="0"/>
          <w:marBottom w:val="225"/>
          <w:divBdr>
            <w:top w:val="none" w:sz="0" w:space="0" w:color="auto"/>
            <w:left w:val="none" w:sz="0" w:space="0" w:color="auto"/>
            <w:bottom w:val="none" w:sz="0" w:space="0" w:color="auto"/>
            <w:right w:val="none" w:sz="0" w:space="0" w:color="auto"/>
          </w:divBdr>
        </w:div>
        <w:div w:id="1411388381">
          <w:marLeft w:val="0"/>
          <w:marRight w:val="0"/>
          <w:marTop w:val="0"/>
          <w:marBottom w:val="225"/>
          <w:divBdr>
            <w:top w:val="none" w:sz="0" w:space="0" w:color="auto"/>
            <w:left w:val="none" w:sz="0" w:space="0" w:color="auto"/>
            <w:bottom w:val="none" w:sz="0" w:space="0" w:color="auto"/>
            <w:right w:val="none" w:sz="0" w:space="0" w:color="auto"/>
          </w:divBdr>
        </w:div>
        <w:div w:id="347221240">
          <w:marLeft w:val="0"/>
          <w:marRight w:val="0"/>
          <w:marTop w:val="0"/>
          <w:marBottom w:val="225"/>
          <w:divBdr>
            <w:top w:val="none" w:sz="0" w:space="0" w:color="auto"/>
            <w:left w:val="none" w:sz="0" w:space="0" w:color="auto"/>
            <w:bottom w:val="none" w:sz="0" w:space="0" w:color="auto"/>
            <w:right w:val="none" w:sz="0" w:space="0" w:color="auto"/>
          </w:divBdr>
        </w:div>
        <w:div w:id="1307082569">
          <w:marLeft w:val="0"/>
          <w:marRight w:val="0"/>
          <w:marTop w:val="0"/>
          <w:marBottom w:val="225"/>
          <w:divBdr>
            <w:top w:val="none" w:sz="0" w:space="0" w:color="auto"/>
            <w:left w:val="none" w:sz="0" w:space="0" w:color="auto"/>
            <w:bottom w:val="none" w:sz="0" w:space="0" w:color="auto"/>
            <w:right w:val="none" w:sz="0" w:space="0" w:color="auto"/>
          </w:divBdr>
        </w:div>
        <w:div w:id="1124694281">
          <w:marLeft w:val="0"/>
          <w:marRight w:val="0"/>
          <w:marTop w:val="0"/>
          <w:marBottom w:val="225"/>
          <w:divBdr>
            <w:top w:val="none" w:sz="0" w:space="0" w:color="auto"/>
            <w:left w:val="none" w:sz="0" w:space="0" w:color="auto"/>
            <w:bottom w:val="none" w:sz="0" w:space="0" w:color="auto"/>
            <w:right w:val="none" w:sz="0" w:space="0" w:color="auto"/>
          </w:divBdr>
        </w:div>
        <w:div w:id="1970894661">
          <w:marLeft w:val="0"/>
          <w:marRight w:val="0"/>
          <w:marTop w:val="0"/>
          <w:marBottom w:val="225"/>
          <w:divBdr>
            <w:top w:val="none" w:sz="0" w:space="0" w:color="auto"/>
            <w:left w:val="none" w:sz="0" w:space="0" w:color="auto"/>
            <w:bottom w:val="none" w:sz="0" w:space="0" w:color="auto"/>
            <w:right w:val="none" w:sz="0" w:space="0" w:color="auto"/>
          </w:divBdr>
        </w:div>
        <w:div w:id="1297567603">
          <w:marLeft w:val="0"/>
          <w:marRight w:val="0"/>
          <w:marTop w:val="0"/>
          <w:marBottom w:val="225"/>
          <w:divBdr>
            <w:top w:val="none" w:sz="0" w:space="0" w:color="auto"/>
            <w:left w:val="none" w:sz="0" w:space="0" w:color="auto"/>
            <w:bottom w:val="none" w:sz="0" w:space="0" w:color="auto"/>
            <w:right w:val="none" w:sz="0" w:space="0" w:color="auto"/>
          </w:divBdr>
        </w:div>
        <w:div w:id="2079088744">
          <w:marLeft w:val="0"/>
          <w:marRight w:val="0"/>
          <w:marTop w:val="0"/>
          <w:marBottom w:val="225"/>
          <w:divBdr>
            <w:top w:val="none" w:sz="0" w:space="0" w:color="auto"/>
            <w:left w:val="none" w:sz="0" w:space="0" w:color="auto"/>
            <w:bottom w:val="none" w:sz="0" w:space="0" w:color="auto"/>
            <w:right w:val="none" w:sz="0" w:space="0" w:color="auto"/>
          </w:divBdr>
        </w:div>
        <w:div w:id="754522414">
          <w:marLeft w:val="0"/>
          <w:marRight w:val="0"/>
          <w:marTop w:val="0"/>
          <w:marBottom w:val="225"/>
          <w:divBdr>
            <w:top w:val="none" w:sz="0" w:space="0" w:color="auto"/>
            <w:left w:val="none" w:sz="0" w:space="0" w:color="auto"/>
            <w:bottom w:val="none" w:sz="0" w:space="0" w:color="auto"/>
            <w:right w:val="none" w:sz="0" w:space="0" w:color="auto"/>
          </w:divBdr>
        </w:div>
        <w:div w:id="385497929">
          <w:marLeft w:val="0"/>
          <w:marRight w:val="0"/>
          <w:marTop w:val="0"/>
          <w:marBottom w:val="225"/>
          <w:divBdr>
            <w:top w:val="none" w:sz="0" w:space="0" w:color="auto"/>
            <w:left w:val="none" w:sz="0" w:space="0" w:color="auto"/>
            <w:bottom w:val="none" w:sz="0" w:space="0" w:color="auto"/>
            <w:right w:val="none" w:sz="0" w:space="0" w:color="auto"/>
          </w:divBdr>
        </w:div>
        <w:div w:id="1747678572">
          <w:marLeft w:val="0"/>
          <w:marRight w:val="0"/>
          <w:marTop w:val="0"/>
          <w:marBottom w:val="225"/>
          <w:divBdr>
            <w:top w:val="none" w:sz="0" w:space="0" w:color="auto"/>
            <w:left w:val="none" w:sz="0" w:space="0" w:color="auto"/>
            <w:bottom w:val="none" w:sz="0" w:space="0" w:color="auto"/>
            <w:right w:val="none" w:sz="0" w:space="0" w:color="auto"/>
          </w:divBdr>
        </w:div>
        <w:div w:id="1619137668">
          <w:marLeft w:val="0"/>
          <w:marRight w:val="0"/>
          <w:marTop w:val="0"/>
          <w:marBottom w:val="225"/>
          <w:divBdr>
            <w:top w:val="none" w:sz="0" w:space="0" w:color="auto"/>
            <w:left w:val="none" w:sz="0" w:space="0" w:color="auto"/>
            <w:bottom w:val="none" w:sz="0" w:space="0" w:color="auto"/>
            <w:right w:val="none" w:sz="0" w:space="0" w:color="auto"/>
          </w:divBdr>
        </w:div>
        <w:div w:id="603028457">
          <w:marLeft w:val="0"/>
          <w:marRight w:val="0"/>
          <w:marTop w:val="0"/>
          <w:marBottom w:val="225"/>
          <w:divBdr>
            <w:top w:val="none" w:sz="0" w:space="0" w:color="auto"/>
            <w:left w:val="none" w:sz="0" w:space="0" w:color="auto"/>
            <w:bottom w:val="none" w:sz="0" w:space="0" w:color="auto"/>
            <w:right w:val="none" w:sz="0" w:space="0" w:color="auto"/>
          </w:divBdr>
        </w:div>
        <w:div w:id="1118597996">
          <w:marLeft w:val="0"/>
          <w:marRight w:val="0"/>
          <w:marTop w:val="0"/>
          <w:marBottom w:val="225"/>
          <w:divBdr>
            <w:top w:val="none" w:sz="0" w:space="0" w:color="auto"/>
            <w:left w:val="none" w:sz="0" w:space="0" w:color="auto"/>
            <w:bottom w:val="none" w:sz="0" w:space="0" w:color="auto"/>
            <w:right w:val="none" w:sz="0" w:space="0" w:color="auto"/>
          </w:divBdr>
        </w:div>
        <w:div w:id="806047358">
          <w:marLeft w:val="0"/>
          <w:marRight w:val="0"/>
          <w:marTop w:val="0"/>
          <w:marBottom w:val="225"/>
          <w:divBdr>
            <w:top w:val="none" w:sz="0" w:space="0" w:color="auto"/>
            <w:left w:val="none" w:sz="0" w:space="0" w:color="auto"/>
            <w:bottom w:val="none" w:sz="0" w:space="0" w:color="auto"/>
            <w:right w:val="none" w:sz="0" w:space="0" w:color="auto"/>
          </w:divBdr>
        </w:div>
        <w:div w:id="1664040125">
          <w:marLeft w:val="0"/>
          <w:marRight w:val="0"/>
          <w:marTop w:val="0"/>
          <w:marBottom w:val="225"/>
          <w:divBdr>
            <w:top w:val="none" w:sz="0" w:space="0" w:color="auto"/>
            <w:left w:val="none" w:sz="0" w:space="0" w:color="auto"/>
            <w:bottom w:val="none" w:sz="0" w:space="0" w:color="auto"/>
            <w:right w:val="none" w:sz="0" w:space="0" w:color="auto"/>
          </w:divBdr>
        </w:div>
        <w:div w:id="869875631">
          <w:marLeft w:val="0"/>
          <w:marRight w:val="0"/>
          <w:marTop w:val="0"/>
          <w:marBottom w:val="225"/>
          <w:divBdr>
            <w:top w:val="none" w:sz="0" w:space="0" w:color="auto"/>
            <w:left w:val="none" w:sz="0" w:space="0" w:color="auto"/>
            <w:bottom w:val="none" w:sz="0" w:space="0" w:color="auto"/>
            <w:right w:val="none" w:sz="0" w:space="0" w:color="auto"/>
          </w:divBdr>
        </w:div>
        <w:div w:id="991759674">
          <w:marLeft w:val="0"/>
          <w:marRight w:val="0"/>
          <w:marTop w:val="0"/>
          <w:marBottom w:val="225"/>
          <w:divBdr>
            <w:top w:val="none" w:sz="0" w:space="0" w:color="auto"/>
            <w:left w:val="none" w:sz="0" w:space="0" w:color="auto"/>
            <w:bottom w:val="none" w:sz="0" w:space="0" w:color="auto"/>
            <w:right w:val="none" w:sz="0" w:space="0" w:color="auto"/>
          </w:divBdr>
        </w:div>
        <w:div w:id="89546288">
          <w:marLeft w:val="0"/>
          <w:marRight w:val="0"/>
          <w:marTop w:val="0"/>
          <w:marBottom w:val="225"/>
          <w:divBdr>
            <w:top w:val="none" w:sz="0" w:space="0" w:color="auto"/>
            <w:left w:val="none" w:sz="0" w:space="0" w:color="auto"/>
            <w:bottom w:val="none" w:sz="0" w:space="0" w:color="auto"/>
            <w:right w:val="none" w:sz="0" w:space="0" w:color="auto"/>
          </w:divBdr>
        </w:div>
        <w:div w:id="23018783">
          <w:marLeft w:val="0"/>
          <w:marRight w:val="0"/>
          <w:marTop w:val="0"/>
          <w:marBottom w:val="225"/>
          <w:divBdr>
            <w:top w:val="none" w:sz="0" w:space="0" w:color="auto"/>
            <w:left w:val="none" w:sz="0" w:space="0" w:color="auto"/>
            <w:bottom w:val="none" w:sz="0" w:space="0" w:color="auto"/>
            <w:right w:val="none" w:sz="0" w:space="0" w:color="auto"/>
          </w:divBdr>
        </w:div>
        <w:div w:id="1966696157">
          <w:marLeft w:val="0"/>
          <w:marRight w:val="0"/>
          <w:marTop w:val="0"/>
          <w:marBottom w:val="225"/>
          <w:divBdr>
            <w:top w:val="none" w:sz="0" w:space="0" w:color="auto"/>
            <w:left w:val="none" w:sz="0" w:space="0" w:color="auto"/>
            <w:bottom w:val="none" w:sz="0" w:space="0" w:color="auto"/>
            <w:right w:val="none" w:sz="0" w:space="0" w:color="auto"/>
          </w:divBdr>
        </w:div>
        <w:div w:id="1253930765">
          <w:marLeft w:val="0"/>
          <w:marRight w:val="0"/>
          <w:marTop w:val="0"/>
          <w:marBottom w:val="225"/>
          <w:divBdr>
            <w:top w:val="none" w:sz="0" w:space="0" w:color="auto"/>
            <w:left w:val="none" w:sz="0" w:space="0" w:color="auto"/>
            <w:bottom w:val="none" w:sz="0" w:space="0" w:color="auto"/>
            <w:right w:val="none" w:sz="0" w:space="0" w:color="auto"/>
          </w:divBdr>
        </w:div>
        <w:div w:id="1543320962">
          <w:marLeft w:val="0"/>
          <w:marRight w:val="0"/>
          <w:marTop w:val="0"/>
          <w:marBottom w:val="225"/>
          <w:divBdr>
            <w:top w:val="none" w:sz="0" w:space="0" w:color="auto"/>
            <w:left w:val="none" w:sz="0" w:space="0" w:color="auto"/>
            <w:bottom w:val="none" w:sz="0" w:space="0" w:color="auto"/>
            <w:right w:val="none" w:sz="0" w:space="0" w:color="auto"/>
          </w:divBdr>
        </w:div>
        <w:div w:id="1260144680">
          <w:marLeft w:val="0"/>
          <w:marRight w:val="0"/>
          <w:marTop w:val="0"/>
          <w:marBottom w:val="225"/>
          <w:divBdr>
            <w:top w:val="none" w:sz="0" w:space="0" w:color="auto"/>
            <w:left w:val="none" w:sz="0" w:space="0" w:color="auto"/>
            <w:bottom w:val="none" w:sz="0" w:space="0" w:color="auto"/>
            <w:right w:val="none" w:sz="0" w:space="0" w:color="auto"/>
          </w:divBdr>
        </w:div>
        <w:div w:id="1271935972">
          <w:marLeft w:val="0"/>
          <w:marRight w:val="0"/>
          <w:marTop w:val="0"/>
          <w:marBottom w:val="225"/>
          <w:divBdr>
            <w:top w:val="none" w:sz="0" w:space="0" w:color="auto"/>
            <w:left w:val="none" w:sz="0" w:space="0" w:color="auto"/>
            <w:bottom w:val="none" w:sz="0" w:space="0" w:color="auto"/>
            <w:right w:val="none" w:sz="0" w:space="0" w:color="auto"/>
          </w:divBdr>
        </w:div>
        <w:div w:id="1144391851">
          <w:marLeft w:val="0"/>
          <w:marRight w:val="0"/>
          <w:marTop w:val="0"/>
          <w:marBottom w:val="225"/>
          <w:divBdr>
            <w:top w:val="none" w:sz="0" w:space="0" w:color="auto"/>
            <w:left w:val="none" w:sz="0" w:space="0" w:color="auto"/>
            <w:bottom w:val="none" w:sz="0" w:space="0" w:color="auto"/>
            <w:right w:val="none" w:sz="0" w:space="0" w:color="auto"/>
          </w:divBdr>
        </w:div>
        <w:div w:id="230821219">
          <w:marLeft w:val="0"/>
          <w:marRight w:val="0"/>
          <w:marTop w:val="0"/>
          <w:marBottom w:val="225"/>
          <w:divBdr>
            <w:top w:val="none" w:sz="0" w:space="0" w:color="auto"/>
            <w:left w:val="none" w:sz="0" w:space="0" w:color="auto"/>
            <w:bottom w:val="none" w:sz="0" w:space="0" w:color="auto"/>
            <w:right w:val="none" w:sz="0" w:space="0" w:color="auto"/>
          </w:divBdr>
        </w:div>
        <w:div w:id="637880611">
          <w:marLeft w:val="0"/>
          <w:marRight w:val="0"/>
          <w:marTop w:val="0"/>
          <w:marBottom w:val="225"/>
          <w:divBdr>
            <w:top w:val="none" w:sz="0" w:space="0" w:color="auto"/>
            <w:left w:val="none" w:sz="0" w:space="0" w:color="auto"/>
            <w:bottom w:val="none" w:sz="0" w:space="0" w:color="auto"/>
            <w:right w:val="none" w:sz="0" w:space="0" w:color="auto"/>
          </w:divBdr>
        </w:div>
        <w:div w:id="1415594129">
          <w:marLeft w:val="0"/>
          <w:marRight w:val="0"/>
          <w:marTop w:val="0"/>
          <w:marBottom w:val="225"/>
          <w:divBdr>
            <w:top w:val="none" w:sz="0" w:space="0" w:color="auto"/>
            <w:left w:val="none" w:sz="0" w:space="0" w:color="auto"/>
            <w:bottom w:val="none" w:sz="0" w:space="0" w:color="auto"/>
            <w:right w:val="none" w:sz="0" w:space="0" w:color="auto"/>
          </w:divBdr>
        </w:div>
        <w:div w:id="85997965">
          <w:marLeft w:val="0"/>
          <w:marRight w:val="0"/>
          <w:marTop w:val="0"/>
          <w:marBottom w:val="225"/>
          <w:divBdr>
            <w:top w:val="none" w:sz="0" w:space="0" w:color="auto"/>
            <w:left w:val="none" w:sz="0" w:space="0" w:color="auto"/>
            <w:bottom w:val="none" w:sz="0" w:space="0" w:color="auto"/>
            <w:right w:val="none" w:sz="0" w:space="0" w:color="auto"/>
          </w:divBdr>
        </w:div>
        <w:div w:id="2147165934">
          <w:marLeft w:val="0"/>
          <w:marRight w:val="0"/>
          <w:marTop w:val="0"/>
          <w:marBottom w:val="225"/>
          <w:divBdr>
            <w:top w:val="none" w:sz="0" w:space="0" w:color="auto"/>
            <w:left w:val="none" w:sz="0" w:space="0" w:color="auto"/>
            <w:bottom w:val="none" w:sz="0" w:space="0" w:color="auto"/>
            <w:right w:val="none" w:sz="0" w:space="0" w:color="auto"/>
          </w:divBdr>
        </w:div>
        <w:div w:id="301543255">
          <w:marLeft w:val="0"/>
          <w:marRight w:val="0"/>
          <w:marTop w:val="0"/>
          <w:marBottom w:val="225"/>
          <w:divBdr>
            <w:top w:val="none" w:sz="0" w:space="0" w:color="auto"/>
            <w:left w:val="none" w:sz="0" w:space="0" w:color="auto"/>
            <w:bottom w:val="none" w:sz="0" w:space="0" w:color="auto"/>
            <w:right w:val="none" w:sz="0" w:space="0" w:color="auto"/>
          </w:divBdr>
        </w:div>
        <w:div w:id="533347118">
          <w:marLeft w:val="0"/>
          <w:marRight w:val="0"/>
          <w:marTop w:val="0"/>
          <w:marBottom w:val="225"/>
          <w:divBdr>
            <w:top w:val="none" w:sz="0" w:space="0" w:color="auto"/>
            <w:left w:val="none" w:sz="0" w:space="0" w:color="auto"/>
            <w:bottom w:val="none" w:sz="0" w:space="0" w:color="auto"/>
            <w:right w:val="none" w:sz="0" w:space="0" w:color="auto"/>
          </w:divBdr>
        </w:div>
        <w:div w:id="1778332950">
          <w:marLeft w:val="0"/>
          <w:marRight w:val="0"/>
          <w:marTop w:val="0"/>
          <w:marBottom w:val="225"/>
          <w:divBdr>
            <w:top w:val="none" w:sz="0" w:space="0" w:color="auto"/>
            <w:left w:val="none" w:sz="0" w:space="0" w:color="auto"/>
            <w:bottom w:val="none" w:sz="0" w:space="0" w:color="auto"/>
            <w:right w:val="none" w:sz="0" w:space="0" w:color="auto"/>
          </w:divBdr>
        </w:div>
        <w:div w:id="523638205">
          <w:marLeft w:val="0"/>
          <w:marRight w:val="0"/>
          <w:marTop w:val="0"/>
          <w:marBottom w:val="225"/>
          <w:divBdr>
            <w:top w:val="none" w:sz="0" w:space="0" w:color="auto"/>
            <w:left w:val="none" w:sz="0" w:space="0" w:color="auto"/>
            <w:bottom w:val="none" w:sz="0" w:space="0" w:color="auto"/>
            <w:right w:val="none" w:sz="0" w:space="0" w:color="auto"/>
          </w:divBdr>
        </w:div>
        <w:div w:id="18627239">
          <w:marLeft w:val="0"/>
          <w:marRight w:val="0"/>
          <w:marTop w:val="0"/>
          <w:marBottom w:val="225"/>
          <w:divBdr>
            <w:top w:val="none" w:sz="0" w:space="0" w:color="auto"/>
            <w:left w:val="none" w:sz="0" w:space="0" w:color="auto"/>
            <w:bottom w:val="none" w:sz="0" w:space="0" w:color="auto"/>
            <w:right w:val="none" w:sz="0" w:space="0" w:color="auto"/>
          </w:divBdr>
        </w:div>
        <w:div w:id="571240762">
          <w:marLeft w:val="0"/>
          <w:marRight w:val="0"/>
          <w:marTop w:val="0"/>
          <w:marBottom w:val="225"/>
          <w:divBdr>
            <w:top w:val="none" w:sz="0" w:space="0" w:color="auto"/>
            <w:left w:val="none" w:sz="0" w:space="0" w:color="auto"/>
            <w:bottom w:val="none" w:sz="0" w:space="0" w:color="auto"/>
            <w:right w:val="none" w:sz="0" w:space="0" w:color="auto"/>
          </w:divBdr>
        </w:div>
        <w:div w:id="1758475495">
          <w:marLeft w:val="0"/>
          <w:marRight w:val="0"/>
          <w:marTop w:val="0"/>
          <w:marBottom w:val="225"/>
          <w:divBdr>
            <w:top w:val="none" w:sz="0" w:space="0" w:color="auto"/>
            <w:left w:val="none" w:sz="0" w:space="0" w:color="auto"/>
            <w:bottom w:val="none" w:sz="0" w:space="0" w:color="auto"/>
            <w:right w:val="none" w:sz="0" w:space="0" w:color="auto"/>
          </w:divBdr>
        </w:div>
        <w:div w:id="609970213">
          <w:marLeft w:val="0"/>
          <w:marRight w:val="0"/>
          <w:marTop w:val="0"/>
          <w:marBottom w:val="225"/>
          <w:divBdr>
            <w:top w:val="none" w:sz="0" w:space="0" w:color="auto"/>
            <w:left w:val="none" w:sz="0" w:space="0" w:color="auto"/>
            <w:bottom w:val="none" w:sz="0" w:space="0" w:color="auto"/>
            <w:right w:val="none" w:sz="0" w:space="0" w:color="auto"/>
          </w:divBdr>
        </w:div>
        <w:div w:id="1782458711">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1250</Words>
  <Characters>7126</Characters>
  <Application>Microsoft Office Word</Application>
  <DocSecurity>0</DocSecurity>
  <Lines>59</Lines>
  <Paragraphs>16</Paragraphs>
  <ScaleCrop>false</ScaleCrop>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zcs</dc:creator>
  <cp:keywords/>
  <dc:description/>
  <cp:lastModifiedBy>zcs</cp:lastModifiedBy>
  <cp:revision>2</cp:revision>
  <dcterms:created xsi:type="dcterms:W3CDTF">2021-11-10T08:21:00Z</dcterms:created>
  <dcterms:modified xsi:type="dcterms:W3CDTF">2021-11-10T08:25:00Z</dcterms:modified>
</cp:coreProperties>
</file>